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33FC" w:rsidRDefault="00344C31" w:rsidP="00DB7224">
      <w:pPr>
        <w:tabs>
          <w:tab w:val="center" w:pos="4309"/>
        </w:tabs>
        <w:spacing w:beforeLines="300" w:line="560" w:lineRule="exact"/>
        <w:ind w:leftChars="202" w:left="424"/>
        <w:jc w:val="center"/>
        <w:rPr>
          <w:rFonts w:ascii="楷体_GB2312" w:eastAsia="楷体_GB2312" w:hAnsi="楷体"/>
          <w:b/>
          <w:color w:val="984806" w:themeColor="accent6" w:themeShade="80"/>
          <w:w w:val="90"/>
          <w:kern w:val="0"/>
          <w:sz w:val="110"/>
          <w:szCs w:val="110"/>
        </w:rPr>
      </w:pPr>
      <w:r>
        <w:rPr>
          <w:rFonts w:ascii="楷体_GB2312" w:eastAsia="楷体_GB2312" w:hAnsi="楷体" w:hint="eastAsia"/>
          <w:b/>
          <w:color w:val="984806" w:themeColor="accent6" w:themeShade="80"/>
          <w:w w:val="90"/>
          <w:kern w:val="0"/>
          <w:sz w:val="110"/>
          <w:szCs w:val="110"/>
        </w:rPr>
        <w:t>林业经济技术信息</w:t>
      </w:r>
    </w:p>
    <w:p w:rsidR="00E733FC" w:rsidRDefault="00344C31" w:rsidP="00DB7224">
      <w:pPr>
        <w:spacing w:beforeLines="50" w:afterLines="50" w:line="560" w:lineRule="exact"/>
        <w:jc w:val="center"/>
        <w:rPr>
          <w:rFonts w:asciiTheme="minorEastAsia" w:hAnsiTheme="minorEastAsia"/>
          <w:b/>
          <w:sz w:val="28"/>
          <w:szCs w:val="28"/>
        </w:rPr>
      </w:pPr>
      <w:r>
        <w:rPr>
          <w:rFonts w:asciiTheme="minorEastAsia" w:hAnsiTheme="minorEastAsia" w:cs="Times New Roman" w:hint="eastAsia"/>
          <w:b/>
          <w:sz w:val="28"/>
          <w:szCs w:val="28"/>
        </w:rPr>
        <w:t>第</w:t>
      </w:r>
      <w:r w:rsidR="00E56046">
        <w:rPr>
          <w:rFonts w:asciiTheme="minorEastAsia" w:hAnsiTheme="minorEastAsia" w:cs="Times New Roman" w:hint="eastAsia"/>
          <w:b/>
          <w:sz w:val="28"/>
          <w:szCs w:val="28"/>
        </w:rPr>
        <w:t>1</w:t>
      </w:r>
      <w:r>
        <w:rPr>
          <w:rFonts w:asciiTheme="minorEastAsia" w:hAnsiTheme="minorEastAsia" w:cs="Times New Roman" w:hint="eastAsia"/>
          <w:b/>
          <w:sz w:val="28"/>
          <w:szCs w:val="28"/>
        </w:rPr>
        <w:t>、</w:t>
      </w:r>
      <w:r w:rsidR="00E56046">
        <w:rPr>
          <w:rFonts w:asciiTheme="minorEastAsia" w:hAnsiTheme="minorEastAsia" w:cs="Times New Roman" w:hint="eastAsia"/>
          <w:b/>
          <w:sz w:val="28"/>
          <w:szCs w:val="28"/>
        </w:rPr>
        <w:t>2</w:t>
      </w:r>
      <w:r>
        <w:rPr>
          <w:rFonts w:asciiTheme="minorEastAsia" w:hAnsiTheme="minorEastAsia" w:cs="Times New Roman" w:hint="eastAsia"/>
          <w:b/>
          <w:sz w:val="28"/>
          <w:szCs w:val="28"/>
        </w:rPr>
        <w:t>期</w:t>
      </w:r>
      <w:r>
        <w:rPr>
          <w:rFonts w:asciiTheme="minorEastAsia" w:hAnsiTheme="minorEastAsia" w:hint="eastAsia"/>
          <w:b/>
          <w:sz w:val="28"/>
          <w:szCs w:val="28"/>
        </w:rPr>
        <w:t>（总第21</w:t>
      </w:r>
      <w:r w:rsidR="00290C1D">
        <w:rPr>
          <w:rFonts w:asciiTheme="minorEastAsia" w:hAnsiTheme="minorEastAsia" w:hint="eastAsia"/>
          <w:b/>
          <w:sz w:val="28"/>
          <w:szCs w:val="28"/>
        </w:rPr>
        <w:t>5</w:t>
      </w:r>
      <w:r>
        <w:rPr>
          <w:rFonts w:asciiTheme="minorEastAsia" w:hAnsiTheme="minorEastAsia" w:hint="eastAsia"/>
          <w:b/>
          <w:sz w:val="28"/>
          <w:szCs w:val="28"/>
        </w:rPr>
        <w:t>、21</w:t>
      </w:r>
      <w:r w:rsidR="00290C1D">
        <w:rPr>
          <w:rFonts w:asciiTheme="minorEastAsia" w:hAnsiTheme="minorEastAsia" w:hint="eastAsia"/>
          <w:b/>
          <w:sz w:val="28"/>
          <w:szCs w:val="28"/>
        </w:rPr>
        <w:t>6</w:t>
      </w:r>
      <w:r>
        <w:rPr>
          <w:rFonts w:asciiTheme="minorEastAsia" w:hAnsiTheme="minorEastAsia" w:hint="eastAsia"/>
          <w:b/>
          <w:sz w:val="28"/>
          <w:szCs w:val="28"/>
        </w:rPr>
        <w:t>期）</w:t>
      </w:r>
    </w:p>
    <w:p w:rsidR="00E733FC" w:rsidRDefault="00344C31">
      <w:pPr>
        <w:spacing w:line="400" w:lineRule="exact"/>
        <w:jc w:val="left"/>
        <w:rPr>
          <w:rFonts w:asciiTheme="minorEastAsia" w:hAnsiTheme="minorEastAsia"/>
          <w:sz w:val="30"/>
          <w:szCs w:val="30"/>
        </w:rPr>
      </w:pPr>
      <w:r>
        <w:rPr>
          <w:rFonts w:asciiTheme="minorEastAsia" w:hAnsiTheme="minorEastAsia" w:hint="eastAsia"/>
          <w:b/>
          <w:sz w:val="30"/>
          <w:szCs w:val="30"/>
        </w:rPr>
        <w:t xml:space="preserve">吉林省林业科学研究院  </w:t>
      </w:r>
      <w:r>
        <w:rPr>
          <w:rFonts w:ascii="楷体_GB2312" w:eastAsia="楷体_GB2312" w:hAnsiTheme="minorEastAsia" w:hint="eastAsia"/>
          <w:b/>
          <w:sz w:val="30"/>
          <w:szCs w:val="30"/>
        </w:rPr>
        <w:t xml:space="preserve">主办                     </w:t>
      </w:r>
      <w:r>
        <w:rPr>
          <w:rFonts w:asciiTheme="minorEastAsia" w:hAnsiTheme="minorEastAsia" w:hint="eastAsia"/>
          <w:b/>
          <w:sz w:val="30"/>
          <w:szCs w:val="30"/>
        </w:rPr>
        <w:t>202</w:t>
      </w:r>
      <w:r w:rsidR="00735C03">
        <w:rPr>
          <w:rFonts w:asciiTheme="minorEastAsia" w:hAnsiTheme="minorEastAsia" w:hint="eastAsia"/>
          <w:b/>
          <w:sz w:val="30"/>
          <w:szCs w:val="30"/>
        </w:rPr>
        <w:t>3</w:t>
      </w:r>
      <w:r>
        <w:rPr>
          <w:rFonts w:asciiTheme="minorEastAsia" w:hAnsiTheme="minorEastAsia" w:hint="eastAsia"/>
          <w:b/>
          <w:sz w:val="30"/>
          <w:szCs w:val="30"/>
        </w:rPr>
        <w:t>-0</w:t>
      </w:r>
      <w:r w:rsidR="00735C03">
        <w:rPr>
          <w:rFonts w:asciiTheme="minorEastAsia" w:hAnsiTheme="minorEastAsia" w:hint="eastAsia"/>
          <w:b/>
          <w:sz w:val="30"/>
          <w:szCs w:val="30"/>
        </w:rPr>
        <w:t>2</w:t>
      </w:r>
      <w:r>
        <w:rPr>
          <w:rFonts w:asciiTheme="minorEastAsia" w:hAnsiTheme="minorEastAsia" w:hint="eastAsia"/>
          <w:b/>
          <w:sz w:val="30"/>
          <w:szCs w:val="30"/>
        </w:rPr>
        <w:t>-</w:t>
      </w:r>
      <w:r w:rsidR="00735C03">
        <w:rPr>
          <w:rFonts w:asciiTheme="minorEastAsia" w:hAnsiTheme="minorEastAsia" w:hint="eastAsia"/>
          <w:b/>
          <w:sz w:val="30"/>
          <w:szCs w:val="30"/>
        </w:rPr>
        <w:t>28</w:t>
      </w:r>
      <w:r>
        <w:rPr>
          <w:rFonts w:asciiTheme="minorEastAsia" w:hAnsiTheme="minorEastAsia" w:hint="eastAsia"/>
          <w:sz w:val="30"/>
          <w:szCs w:val="30"/>
        </w:rPr>
        <w:t xml:space="preserve">              </w:t>
      </w:r>
    </w:p>
    <w:p w:rsidR="00E733FC" w:rsidRDefault="00E00562">
      <w:pPr>
        <w:spacing w:line="400" w:lineRule="exact"/>
        <w:jc w:val="center"/>
        <w:rPr>
          <w:rFonts w:ascii="黑体" w:eastAsia="黑体"/>
          <w:b/>
          <w:sz w:val="44"/>
          <w:szCs w:val="44"/>
        </w:rPr>
      </w:pPr>
      <w:r w:rsidRPr="00E00562">
        <w:rPr>
          <w:rFonts w:ascii="黑体" w:eastAsia="黑体" w:hAnsiTheme="minorEastAsia"/>
          <w:sz w:val="30"/>
          <w:szCs w:val="30"/>
        </w:rPr>
        <w:pict>
          <v:shapetype id="_x0000_t32" coordsize="21600,21600" o:spt="32" o:oned="t" path="m,l21600,21600e" filled="f">
            <v:path arrowok="t" fillok="f" o:connecttype="none"/>
            <o:lock v:ext="edit" shapetype="t"/>
          </v:shapetype>
          <v:shape id="_x0000_s2050" type="#_x0000_t32" style="position:absolute;left:0;text-align:left;margin-left:-.75pt;margin-top:4.15pt;width:436.8pt;height:0;z-index:251659264" o:connectortype="straight" strokeweight="1.25pt"/>
        </w:pict>
      </w:r>
    </w:p>
    <w:p w:rsidR="00E733FC" w:rsidRDefault="00344C31">
      <w:pPr>
        <w:spacing w:line="400" w:lineRule="exact"/>
        <w:jc w:val="center"/>
        <w:rPr>
          <w:rFonts w:ascii="黑体" w:eastAsia="黑体"/>
          <w:b/>
          <w:sz w:val="44"/>
          <w:szCs w:val="44"/>
        </w:rPr>
      </w:pPr>
      <w:r>
        <w:rPr>
          <w:rFonts w:ascii="黑体" w:eastAsia="黑体" w:hint="eastAsia"/>
          <w:b/>
          <w:sz w:val="44"/>
          <w:szCs w:val="44"/>
        </w:rPr>
        <w:t>目    录</w:t>
      </w:r>
    </w:p>
    <w:p w:rsidR="0082208C" w:rsidRDefault="0082208C" w:rsidP="00F63CBD">
      <w:pPr>
        <w:spacing w:line="300" w:lineRule="exact"/>
        <w:jc w:val="left"/>
        <w:rPr>
          <w:rFonts w:ascii="黑体" w:eastAsia="黑体" w:hAnsiTheme="minorEastAsia" w:cs="宋体"/>
          <w:b/>
          <w:color w:val="4F6228" w:themeColor="accent3" w:themeShade="80"/>
          <w:kern w:val="0"/>
          <w:sz w:val="24"/>
          <w:szCs w:val="24"/>
        </w:rPr>
      </w:pPr>
    </w:p>
    <w:p w:rsidR="008B579A" w:rsidRPr="00EE5F90" w:rsidRDefault="00344C31" w:rsidP="00DB7224">
      <w:pPr>
        <w:spacing w:beforeLines="50" w:afterLines="30" w:line="300" w:lineRule="exact"/>
        <w:jc w:val="left"/>
        <w:rPr>
          <w:rFonts w:ascii="黑体" w:eastAsia="黑体" w:hAnsiTheme="minorEastAsia" w:cs="宋体"/>
          <w:b/>
          <w:color w:val="4F6228" w:themeColor="accent3" w:themeShade="80"/>
          <w:kern w:val="0"/>
          <w:sz w:val="26"/>
          <w:szCs w:val="26"/>
        </w:rPr>
      </w:pPr>
      <w:r w:rsidRPr="00EE5F90">
        <w:rPr>
          <w:rFonts w:ascii="黑体" w:eastAsia="黑体" w:hAnsiTheme="minorEastAsia" w:cs="宋体" w:hint="eastAsia"/>
          <w:b/>
          <w:color w:val="4F6228" w:themeColor="accent3" w:themeShade="80"/>
          <w:kern w:val="0"/>
          <w:sz w:val="26"/>
          <w:szCs w:val="26"/>
        </w:rPr>
        <w:t>行业动态</w:t>
      </w:r>
    </w:p>
    <w:p w:rsidR="005B6E2D" w:rsidRPr="00EE5F90" w:rsidRDefault="005B6E2D" w:rsidP="00835F47">
      <w:pPr>
        <w:pStyle w:val="bsharetext"/>
        <w:numPr>
          <w:ilvl w:val="0"/>
          <w:numId w:val="1"/>
        </w:numPr>
        <w:spacing w:before="0" w:beforeAutospacing="0" w:after="0" w:afterAutospacing="0" w:line="310" w:lineRule="exact"/>
        <w:ind w:left="499" w:hanging="357"/>
      </w:pPr>
      <w:r w:rsidRPr="00EE5F90">
        <w:rPr>
          <w:rFonts w:hAnsiTheme="minorEastAsia" w:hint="eastAsia"/>
          <w:b/>
          <w:sz w:val="22"/>
          <w:szCs w:val="22"/>
        </w:rPr>
        <w:t>我国退耕还林还草工程贡献全球绿色净增长面积4%以上</w:t>
      </w:r>
    </w:p>
    <w:p w:rsidR="00B47F2C" w:rsidRPr="00B47F2C" w:rsidRDefault="00DB692B" w:rsidP="00835F47">
      <w:pPr>
        <w:pStyle w:val="bsharetext"/>
        <w:numPr>
          <w:ilvl w:val="0"/>
          <w:numId w:val="1"/>
        </w:numPr>
        <w:spacing w:before="0" w:beforeAutospacing="0" w:after="0" w:afterAutospacing="0" w:line="310" w:lineRule="exact"/>
        <w:ind w:left="499" w:hanging="357"/>
        <w:rPr>
          <w:rFonts w:asciiTheme="minorEastAsia" w:eastAsiaTheme="minorEastAsia" w:hAnsiTheme="minorEastAsia" w:hint="eastAsia"/>
          <w:b/>
          <w:color w:val="000000" w:themeColor="text1"/>
          <w:sz w:val="22"/>
          <w:szCs w:val="22"/>
        </w:rPr>
      </w:pPr>
      <w:r>
        <w:rPr>
          <w:rFonts w:hAnsiTheme="minorEastAsia" w:hint="eastAsia"/>
          <w:b/>
          <w:sz w:val="22"/>
          <w:szCs w:val="22"/>
        </w:rPr>
        <w:t>我国</w:t>
      </w:r>
      <w:r w:rsidR="005B6E2D" w:rsidRPr="00EE5F90">
        <w:rPr>
          <w:rFonts w:hAnsiTheme="minorEastAsia" w:hint="eastAsia"/>
          <w:b/>
          <w:sz w:val="22"/>
          <w:szCs w:val="22"/>
        </w:rPr>
        <w:t>林草生态工程建设取得新成效</w:t>
      </w:r>
    </w:p>
    <w:p w:rsidR="00B47F2C" w:rsidRPr="00DB692B" w:rsidRDefault="00B47F2C" w:rsidP="00835F47">
      <w:pPr>
        <w:pStyle w:val="bsharetext"/>
        <w:numPr>
          <w:ilvl w:val="0"/>
          <w:numId w:val="1"/>
        </w:numPr>
        <w:spacing w:before="0" w:beforeAutospacing="0" w:after="0" w:afterAutospacing="0" w:line="310" w:lineRule="exact"/>
        <w:ind w:left="499" w:hanging="357"/>
        <w:rPr>
          <w:rFonts w:asciiTheme="minorEastAsia" w:eastAsiaTheme="minorEastAsia" w:hAnsiTheme="minorEastAsia"/>
          <w:b/>
          <w:color w:val="000000" w:themeColor="text1"/>
          <w:sz w:val="22"/>
          <w:szCs w:val="22"/>
        </w:rPr>
      </w:pPr>
      <w:r w:rsidRPr="00DB692B">
        <w:rPr>
          <w:rFonts w:asciiTheme="minorEastAsia" w:eastAsiaTheme="minorEastAsia" w:hAnsiTheme="minorEastAsia" w:hint="eastAsia"/>
          <w:b/>
          <w:color w:val="000000" w:themeColor="text1"/>
          <w:sz w:val="22"/>
          <w:szCs w:val="22"/>
        </w:rPr>
        <w:t>吉林推动建设现代林草种苗体系</w:t>
      </w:r>
    </w:p>
    <w:p w:rsidR="005B6E2D" w:rsidRPr="00DB692B" w:rsidRDefault="005B6E2D" w:rsidP="00835F47">
      <w:pPr>
        <w:pStyle w:val="bsharetext"/>
        <w:numPr>
          <w:ilvl w:val="0"/>
          <w:numId w:val="1"/>
        </w:numPr>
        <w:spacing w:before="0" w:beforeAutospacing="0" w:after="0" w:afterAutospacing="0" w:line="310" w:lineRule="exact"/>
        <w:ind w:left="499" w:hanging="357"/>
        <w:rPr>
          <w:rFonts w:asciiTheme="minorEastAsia" w:eastAsiaTheme="minorEastAsia" w:hAnsiTheme="minorEastAsia"/>
          <w:b/>
          <w:color w:val="000000" w:themeColor="text1"/>
          <w:sz w:val="22"/>
          <w:szCs w:val="22"/>
        </w:rPr>
      </w:pPr>
      <w:r w:rsidRPr="00DB692B">
        <w:rPr>
          <w:rFonts w:asciiTheme="minorEastAsia" w:eastAsiaTheme="minorEastAsia" w:hAnsiTheme="minorEastAsia" w:hint="eastAsia"/>
          <w:b/>
          <w:color w:val="000000" w:themeColor="text1"/>
          <w:sz w:val="22"/>
          <w:szCs w:val="22"/>
        </w:rPr>
        <w:t>吉林提出林草高质量发展新目标</w:t>
      </w:r>
    </w:p>
    <w:p w:rsidR="00E733FC" w:rsidRPr="00EE5F90" w:rsidRDefault="00344C31" w:rsidP="00DB7224">
      <w:pPr>
        <w:spacing w:beforeLines="50" w:afterLines="30" w:line="300" w:lineRule="exact"/>
        <w:jc w:val="left"/>
        <w:rPr>
          <w:rFonts w:ascii="黑体" w:eastAsia="黑体" w:hAnsiTheme="minorEastAsia" w:cs="宋体"/>
          <w:b/>
          <w:color w:val="4F6228" w:themeColor="accent3" w:themeShade="80"/>
          <w:kern w:val="0"/>
          <w:sz w:val="26"/>
          <w:szCs w:val="26"/>
        </w:rPr>
      </w:pPr>
      <w:r w:rsidRPr="00EE5F90">
        <w:rPr>
          <w:rFonts w:ascii="黑体" w:eastAsia="黑体" w:hAnsiTheme="minorEastAsia" w:cs="宋体" w:hint="eastAsia"/>
          <w:b/>
          <w:color w:val="4F6228" w:themeColor="accent3" w:themeShade="80"/>
          <w:kern w:val="0"/>
          <w:sz w:val="26"/>
          <w:szCs w:val="26"/>
        </w:rPr>
        <w:t>科技资讯</w:t>
      </w:r>
    </w:p>
    <w:p w:rsidR="005B6E2D" w:rsidRPr="00EE5F90" w:rsidRDefault="005B6E2D" w:rsidP="00835F47">
      <w:pPr>
        <w:pStyle w:val="bsharetext"/>
        <w:numPr>
          <w:ilvl w:val="0"/>
          <w:numId w:val="1"/>
        </w:numPr>
        <w:spacing w:before="0" w:beforeAutospacing="0" w:after="0" w:afterAutospacing="0" w:line="310" w:lineRule="exact"/>
        <w:ind w:left="499" w:hanging="357"/>
      </w:pPr>
      <w:r w:rsidRPr="00EE5F90">
        <w:rPr>
          <w:rFonts w:hAnsiTheme="minorEastAsia" w:hint="eastAsia"/>
          <w:b/>
          <w:sz w:val="22"/>
          <w:szCs w:val="22"/>
        </w:rPr>
        <w:t>专家学者研讨极端气候下森林草原火灾防控</w:t>
      </w:r>
    </w:p>
    <w:p w:rsidR="005B6E2D" w:rsidRPr="00EE5F90" w:rsidRDefault="005B6E2D" w:rsidP="00835F47">
      <w:pPr>
        <w:pStyle w:val="bsharetext"/>
        <w:numPr>
          <w:ilvl w:val="0"/>
          <w:numId w:val="1"/>
        </w:numPr>
        <w:spacing w:before="0" w:beforeAutospacing="0" w:after="0" w:afterAutospacing="0" w:line="310" w:lineRule="exact"/>
        <w:ind w:left="499" w:hanging="357"/>
      </w:pPr>
      <w:r w:rsidRPr="00EE5F90">
        <w:rPr>
          <w:rFonts w:hAnsiTheme="minorEastAsia" w:hint="eastAsia"/>
          <w:b/>
          <w:sz w:val="22"/>
          <w:szCs w:val="22"/>
        </w:rPr>
        <w:t>新型蒙古栎育苗灌溉装置获国家专利</w:t>
      </w:r>
    </w:p>
    <w:p w:rsidR="005B6E2D" w:rsidRPr="00EE5F90" w:rsidRDefault="005B6E2D" w:rsidP="00835F47">
      <w:pPr>
        <w:pStyle w:val="bsharetext"/>
        <w:numPr>
          <w:ilvl w:val="0"/>
          <w:numId w:val="1"/>
        </w:numPr>
        <w:spacing w:before="0" w:beforeAutospacing="0" w:after="0" w:afterAutospacing="0" w:line="310" w:lineRule="exact"/>
        <w:ind w:left="499" w:hanging="357"/>
        <w:rPr>
          <w:rFonts w:hAnsiTheme="minorEastAsia"/>
          <w:b/>
          <w:sz w:val="22"/>
          <w:szCs w:val="22"/>
        </w:rPr>
      </w:pPr>
      <w:r w:rsidRPr="00EE5F90">
        <w:rPr>
          <w:rFonts w:hAnsiTheme="minorEastAsia" w:hint="eastAsia"/>
          <w:b/>
          <w:sz w:val="22"/>
          <w:szCs w:val="22"/>
        </w:rPr>
        <w:t>中国林科院亚林所大型科研仪器开放共享成效明显</w:t>
      </w:r>
    </w:p>
    <w:p w:rsidR="00E733FC" w:rsidRPr="00EE5F90" w:rsidRDefault="00344C31" w:rsidP="00DB7224">
      <w:pPr>
        <w:spacing w:beforeLines="50" w:afterLines="30" w:line="300" w:lineRule="exact"/>
        <w:jc w:val="left"/>
        <w:rPr>
          <w:rFonts w:ascii="黑体" w:eastAsia="黑体" w:hAnsiTheme="minorEastAsia" w:cs="宋体"/>
          <w:b/>
          <w:color w:val="4F6228" w:themeColor="accent3" w:themeShade="80"/>
          <w:kern w:val="0"/>
          <w:sz w:val="26"/>
          <w:szCs w:val="26"/>
        </w:rPr>
      </w:pPr>
      <w:r w:rsidRPr="00EE5F90">
        <w:rPr>
          <w:rFonts w:ascii="黑体" w:eastAsia="黑体" w:hAnsiTheme="minorEastAsia" w:cs="宋体" w:hint="eastAsia"/>
          <w:b/>
          <w:color w:val="4F6228" w:themeColor="accent3" w:themeShade="80"/>
          <w:kern w:val="0"/>
          <w:sz w:val="26"/>
          <w:szCs w:val="26"/>
        </w:rPr>
        <w:t>智慧林业</w:t>
      </w:r>
    </w:p>
    <w:p w:rsidR="005B6E2D" w:rsidRPr="00EE5F90" w:rsidRDefault="005B6E2D" w:rsidP="00835F47">
      <w:pPr>
        <w:pStyle w:val="bsharetext"/>
        <w:numPr>
          <w:ilvl w:val="0"/>
          <w:numId w:val="1"/>
        </w:numPr>
        <w:spacing w:before="0" w:beforeAutospacing="0" w:after="0" w:afterAutospacing="0" w:line="310" w:lineRule="exact"/>
        <w:ind w:left="499" w:hanging="357"/>
      </w:pPr>
      <w:r w:rsidRPr="00EE5F90">
        <w:rPr>
          <w:rFonts w:hAnsiTheme="minorEastAsia" w:hint="eastAsia"/>
          <w:b/>
          <w:sz w:val="22"/>
          <w:szCs w:val="22"/>
        </w:rPr>
        <w:t>百余种新装备新技术亮相森林消防装备展</w:t>
      </w:r>
    </w:p>
    <w:p w:rsidR="005B6E2D" w:rsidRPr="00EE5F90" w:rsidRDefault="005B6E2D" w:rsidP="00835F47">
      <w:pPr>
        <w:pStyle w:val="bsharetext"/>
        <w:numPr>
          <w:ilvl w:val="0"/>
          <w:numId w:val="1"/>
        </w:numPr>
        <w:spacing w:before="0" w:beforeAutospacing="0" w:after="0" w:afterAutospacing="0" w:line="310" w:lineRule="exact"/>
        <w:ind w:left="499" w:hanging="357"/>
        <w:rPr>
          <w:rFonts w:hAnsiTheme="minorEastAsia"/>
          <w:b/>
          <w:sz w:val="22"/>
          <w:szCs w:val="22"/>
        </w:rPr>
      </w:pPr>
      <w:r w:rsidRPr="00EE5F90">
        <w:rPr>
          <w:rFonts w:hAnsiTheme="minorEastAsia" w:hint="eastAsia"/>
          <w:b/>
          <w:sz w:val="22"/>
          <w:szCs w:val="22"/>
        </w:rPr>
        <w:t>重庆全面推行“智慧林长”云平台应用</w:t>
      </w:r>
    </w:p>
    <w:p w:rsidR="00C9526C" w:rsidRPr="00EE5F90" w:rsidRDefault="00C9526C" w:rsidP="00835F47">
      <w:pPr>
        <w:pStyle w:val="bsharetext"/>
        <w:numPr>
          <w:ilvl w:val="0"/>
          <w:numId w:val="1"/>
        </w:numPr>
        <w:spacing w:before="0" w:beforeAutospacing="0" w:after="0" w:afterAutospacing="0" w:line="310" w:lineRule="exact"/>
        <w:ind w:left="499" w:hanging="357"/>
        <w:rPr>
          <w:rFonts w:hAnsiTheme="minorEastAsia"/>
          <w:b/>
          <w:sz w:val="22"/>
          <w:szCs w:val="22"/>
        </w:rPr>
      </w:pPr>
      <w:r w:rsidRPr="00EE5F90">
        <w:rPr>
          <w:rFonts w:hAnsiTheme="minorEastAsia" w:hint="eastAsia"/>
          <w:b/>
          <w:sz w:val="22"/>
          <w:szCs w:val="22"/>
        </w:rPr>
        <w:t>大兴安岭林业集团森林防火感知系统获专家好评</w:t>
      </w:r>
    </w:p>
    <w:p w:rsidR="00E733FC" w:rsidRPr="00EE5F90" w:rsidRDefault="00344C31" w:rsidP="00DB7224">
      <w:pPr>
        <w:spacing w:beforeLines="50" w:afterLines="30" w:line="300" w:lineRule="exact"/>
        <w:jc w:val="left"/>
        <w:rPr>
          <w:rFonts w:ascii="黑体" w:eastAsia="黑体" w:hAnsiTheme="minorEastAsia" w:cs="宋体"/>
          <w:b/>
          <w:color w:val="4F6228" w:themeColor="accent3" w:themeShade="80"/>
          <w:kern w:val="0"/>
          <w:sz w:val="26"/>
          <w:szCs w:val="26"/>
        </w:rPr>
      </w:pPr>
      <w:r w:rsidRPr="00EE5F90">
        <w:rPr>
          <w:rFonts w:ascii="黑体" w:eastAsia="黑体" w:hAnsiTheme="minorEastAsia" w:cs="宋体" w:hint="eastAsia"/>
          <w:b/>
          <w:color w:val="4F6228" w:themeColor="accent3" w:themeShade="80"/>
          <w:kern w:val="0"/>
          <w:sz w:val="26"/>
          <w:szCs w:val="26"/>
        </w:rPr>
        <w:t>林草碳汇</w:t>
      </w:r>
    </w:p>
    <w:p w:rsidR="00E64648" w:rsidRPr="00EE5F90" w:rsidRDefault="00E64648" w:rsidP="00835F47">
      <w:pPr>
        <w:pStyle w:val="bsharetext"/>
        <w:numPr>
          <w:ilvl w:val="0"/>
          <w:numId w:val="1"/>
        </w:numPr>
        <w:spacing w:before="0" w:beforeAutospacing="0" w:after="0" w:afterAutospacing="0" w:line="310" w:lineRule="exact"/>
        <w:ind w:left="499" w:hanging="357"/>
        <w:rPr>
          <w:rFonts w:hAnsiTheme="minorEastAsia"/>
          <w:b/>
          <w:sz w:val="22"/>
          <w:szCs w:val="22"/>
        </w:rPr>
      </w:pPr>
      <w:r w:rsidRPr="00EE5F90">
        <w:rPr>
          <w:rFonts w:hAnsiTheme="minorEastAsia" w:hint="eastAsia"/>
          <w:b/>
          <w:sz w:val="22"/>
          <w:szCs w:val="22"/>
        </w:rPr>
        <w:t>林业碳汇试点工作座谈会召开</w:t>
      </w:r>
    </w:p>
    <w:p w:rsidR="005D681B" w:rsidRPr="00EE5F90" w:rsidRDefault="005D681B" w:rsidP="00835F47">
      <w:pPr>
        <w:pStyle w:val="bsharetext"/>
        <w:numPr>
          <w:ilvl w:val="0"/>
          <w:numId w:val="1"/>
        </w:numPr>
        <w:spacing w:before="0" w:beforeAutospacing="0" w:after="0" w:afterAutospacing="0" w:line="310" w:lineRule="exact"/>
        <w:ind w:left="499" w:hanging="357"/>
      </w:pPr>
      <w:r w:rsidRPr="00EE5F90">
        <w:rPr>
          <w:rFonts w:hAnsiTheme="minorEastAsia" w:hint="eastAsia"/>
          <w:b/>
          <w:sz w:val="22"/>
          <w:szCs w:val="22"/>
        </w:rPr>
        <w:t>高固碳能力植物景观为“双碳”目标助力</w:t>
      </w:r>
    </w:p>
    <w:p w:rsidR="00C9526C" w:rsidRPr="00EE5F90" w:rsidRDefault="00C9526C" w:rsidP="00835F47">
      <w:pPr>
        <w:pStyle w:val="bsharetext"/>
        <w:numPr>
          <w:ilvl w:val="0"/>
          <w:numId w:val="1"/>
        </w:numPr>
        <w:spacing w:before="0" w:beforeAutospacing="0" w:after="0" w:afterAutospacing="0" w:line="310" w:lineRule="exact"/>
        <w:ind w:left="499" w:hanging="357"/>
      </w:pPr>
      <w:r w:rsidRPr="00EE5F90">
        <w:rPr>
          <w:rFonts w:hAnsiTheme="minorEastAsia" w:hint="eastAsia"/>
          <w:b/>
          <w:sz w:val="22"/>
          <w:szCs w:val="22"/>
        </w:rPr>
        <w:t>大兴安岭九曲十八湾国家湿地公园开展湿地碳汇价值评估研</w:t>
      </w:r>
      <w:r w:rsidR="00B47F2C">
        <w:rPr>
          <w:rFonts w:hAnsiTheme="minorEastAsia" w:hint="eastAsia"/>
          <w:b/>
          <w:sz w:val="22"/>
          <w:szCs w:val="22"/>
        </w:rPr>
        <w:t>究</w:t>
      </w:r>
    </w:p>
    <w:p w:rsidR="00C9526C" w:rsidRPr="00EE5F90" w:rsidRDefault="00C9526C" w:rsidP="00835F47">
      <w:pPr>
        <w:pStyle w:val="bsharetext"/>
        <w:numPr>
          <w:ilvl w:val="0"/>
          <w:numId w:val="1"/>
        </w:numPr>
        <w:spacing w:before="0" w:beforeAutospacing="0" w:after="0" w:afterAutospacing="0" w:line="310" w:lineRule="exact"/>
        <w:ind w:left="499" w:hanging="357"/>
        <w:rPr>
          <w:rFonts w:hAnsiTheme="minorEastAsia"/>
          <w:b/>
          <w:sz w:val="22"/>
          <w:szCs w:val="22"/>
        </w:rPr>
      </w:pPr>
      <w:r w:rsidRPr="00EE5F90">
        <w:rPr>
          <w:rFonts w:hAnsiTheme="minorEastAsia" w:hint="eastAsia"/>
          <w:b/>
          <w:sz w:val="22"/>
          <w:szCs w:val="22"/>
        </w:rPr>
        <w:t>兴安盟完善治理体系推进草原碳汇工作</w:t>
      </w:r>
    </w:p>
    <w:p w:rsidR="007B5B89" w:rsidRPr="00EE5F90" w:rsidRDefault="007B5B89" w:rsidP="00835F47">
      <w:pPr>
        <w:pStyle w:val="bsharetext"/>
        <w:numPr>
          <w:ilvl w:val="0"/>
          <w:numId w:val="1"/>
        </w:numPr>
        <w:spacing w:before="0" w:beforeAutospacing="0" w:after="0" w:afterAutospacing="0" w:line="310" w:lineRule="exact"/>
        <w:ind w:left="499" w:hanging="357"/>
        <w:rPr>
          <w:rFonts w:hAnsiTheme="minorEastAsia"/>
          <w:b/>
          <w:sz w:val="22"/>
          <w:szCs w:val="22"/>
        </w:rPr>
      </w:pPr>
      <w:r w:rsidRPr="00EE5F90">
        <w:rPr>
          <w:rFonts w:hAnsiTheme="minorEastAsia" w:hint="eastAsia"/>
          <w:b/>
          <w:sz w:val="22"/>
          <w:szCs w:val="22"/>
        </w:rPr>
        <w:t>吉林延边推进林草碳汇试点建设</w:t>
      </w:r>
    </w:p>
    <w:p w:rsidR="00E733FC" w:rsidRPr="00EE5F90" w:rsidRDefault="00344C31" w:rsidP="00DB7224">
      <w:pPr>
        <w:spacing w:beforeLines="50" w:afterLines="30" w:line="300" w:lineRule="exact"/>
        <w:jc w:val="left"/>
        <w:rPr>
          <w:rFonts w:ascii="黑体" w:eastAsia="黑体" w:hAnsiTheme="minorEastAsia" w:cs="宋体"/>
          <w:b/>
          <w:color w:val="4F6228" w:themeColor="accent3" w:themeShade="80"/>
          <w:kern w:val="0"/>
          <w:sz w:val="26"/>
          <w:szCs w:val="26"/>
        </w:rPr>
      </w:pPr>
      <w:r w:rsidRPr="00EE5F90">
        <w:rPr>
          <w:rFonts w:ascii="黑体" w:eastAsia="黑体" w:hAnsiTheme="minorEastAsia" w:cs="宋体" w:hint="eastAsia"/>
          <w:b/>
          <w:color w:val="4F6228" w:themeColor="accent3" w:themeShade="80"/>
          <w:kern w:val="0"/>
          <w:sz w:val="26"/>
          <w:szCs w:val="26"/>
        </w:rPr>
        <w:t>产业经济</w:t>
      </w:r>
    </w:p>
    <w:p w:rsidR="007B5B89" w:rsidRPr="00EE5F90" w:rsidRDefault="007B5B89" w:rsidP="00835F47">
      <w:pPr>
        <w:pStyle w:val="bsharetext"/>
        <w:numPr>
          <w:ilvl w:val="0"/>
          <w:numId w:val="1"/>
        </w:numPr>
        <w:spacing w:before="0" w:beforeAutospacing="0" w:after="0" w:afterAutospacing="0" w:line="310" w:lineRule="exact"/>
        <w:ind w:left="499" w:hanging="357"/>
      </w:pPr>
      <w:r w:rsidRPr="00EE5F90">
        <w:rPr>
          <w:rFonts w:hAnsiTheme="minorEastAsia" w:hint="eastAsia"/>
          <w:b/>
          <w:sz w:val="22"/>
          <w:szCs w:val="22"/>
        </w:rPr>
        <w:t>2022年中国林产工业行业十件大事</w:t>
      </w:r>
    </w:p>
    <w:p w:rsidR="007B5B89" w:rsidRPr="00EE5F90" w:rsidRDefault="007B5B89" w:rsidP="00835F47">
      <w:pPr>
        <w:pStyle w:val="bsharetext"/>
        <w:numPr>
          <w:ilvl w:val="0"/>
          <w:numId w:val="1"/>
        </w:numPr>
        <w:spacing w:before="0" w:beforeAutospacing="0" w:after="0" w:afterAutospacing="0" w:line="310" w:lineRule="exact"/>
        <w:ind w:left="499" w:hanging="357"/>
      </w:pPr>
      <w:r w:rsidRPr="00EE5F90">
        <w:rPr>
          <w:rFonts w:hAnsiTheme="minorEastAsia" w:hint="eastAsia"/>
          <w:b/>
          <w:sz w:val="22"/>
          <w:szCs w:val="22"/>
        </w:rPr>
        <w:t>国家林草局公布第五批国家林业重点龙头企业</w:t>
      </w:r>
    </w:p>
    <w:p w:rsidR="007B5B89" w:rsidRPr="00EE5F90" w:rsidRDefault="007B5B89" w:rsidP="00835F47">
      <w:pPr>
        <w:pStyle w:val="bsharetext"/>
        <w:numPr>
          <w:ilvl w:val="0"/>
          <w:numId w:val="1"/>
        </w:numPr>
        <w:spacing w:before="0" w:beforeAutospacing="0" w:after="0" w:afterAutospacing="0" w:line="310" w:lineRule="exact"/>
        <w:ind w:left="499" w:hanging="357"/>
        <w:rPr>
          <w:rFonts w:hAnsiTheme="minorEastAsia"/>
          <w:b/>
          <w:sz w:val="22"/>
          <w:szCs w:val="22"/>
        </w:rPr>
      </w:pPr>
      <w:r w:rsidRPr="00EE5F90">
        <w:rPr>
          <w:rFonts w:hAnsiTheme="minorEastAsia" w:hint="eastAsia"/>
          <w:b/>
          <w:sz w:val="22"/>
          <w:szCs w:val="22"/>
        </w:rPr>
        <w:t>我国新增职业——森林康养师</w:t>
      </w:r>
    </w:p>
    <w:p w:rsidR="00AC5A56" w:rsidRPr="00EE5F90" w:rsidRDefault="00AC5A56" w:rsidP="00835F47">
      <w:pPr>
        <w:pStyle w:val="bsharetext"/>
        <w:numPr>
          <w:ilvl w:val="0"/>
          <w:numId w:val="1"/>
        </w:numPr>
        <w:spacing w:before="0" w:beforeAutospacing="0" w:after="0" w:afterAutospacing="0" w:line="310" w:lineRule="exact"/>
        <w:ind w:left="499" w:hanging="357"/>
        <w:rPr>
          <w:rFonts w:hAnsiTheme="minorEastAsia"/>
          <w:b/>
          <w:sz w:val="22"/>
          <w:szCs w:val="22"/>
        </w:rPr>
      </w:pPr>
      <w:r w:rsidRPr="00EE5F90">
        <w:rPr>
          <w:rFonts w:hAnsiTheme="minorEastAsia" w:hint="eastAsia"/>
          <w:b/>
          <w:sz w:val="22"/>
          <w:szCs w:val="22"/>
        </w:rPr>
        <w:t>我国刨花板年生产能力超4000万立方米</w:t>
      </w:r>
    </w:p>
    <w:p w:rsidR="00E733FC" w:rsidRPr="00EE5F90" w:rsidRDefault="00344C31" w:rsidP="00DB7224">
      <w:pPr>
        <w:spacing w:beforeLines="50" w:afterLines="30" w:line="300" w:lineRule="exact"/>
        <w:jc w:val="left"/>
        <w:rPr>
          <w:rFonts w:ascii="黑体" w:eastAsia="黑体" w:hAnsiTheme="minorEastAsia" w:cs="宋体"/>
          <w:b/>
          <w:color w:val="4F6228" w:themeColor="accent3" w:themeShade="80"/>
          <w:kern w:val="0"/>
          <w:sz w:val="26"/>
          <w:szCs w:val="26"/>
        </w:rPr>
      </w:pPr>
      <w:r w:rsidRPr="00EE5F90">
        <w:rPr>
          <w:rFonts w:ascii="黑体" w:eastAsia="黑体" w:hAnsiTheme="minorEastAsia" w:cs="宋体" w:hint="eastAsia"/>
          <w:b/>
          <w:color w:val="4F6228" w:themeColor="accent3" w:themeShade="80"/>
          <w:kern w:val="0"/>
          <w:sz w:val="26"/>
          <w:szCs w:val="26"/>
        </w:rPr>
        <w:t>科普之窗</w:t>
      </w:r>
    </w:p>
    <w:p w:rsidR="007B5B89" w:rsidRPr="00EE5F90" w:rsidRDefault="007B5B89" w:rsidP="00835F47">
      <w:pPr>
        <w:pStyle w:val="bsharetext"/>
        <w:numPr>
          <w:ilvl w:val="0"/>
          <w:numId w:val="1"/>
        </w:numPr>
        <w:spacing w:before="0" w:beforeAutospacing="0" w:after="0" w:afterAutospacing="0" w:line="310" w:lineRule="exact"/>
        <w:ind w:left="499" w:hanging="357"/>
      </w:pPr>
      <w:r w:rsidRPr="00EE5F90">
        <w:rPr>
          <w:rFonts w:hAnsiTheme="minorEastAsia" w:hint="eastAsia"/>
          <w:b/>
          <w:sz w:val="22"/>
          <w:szCs w:val="22"/>
        </w:rPr>
        <w:t>我国为六种鹤类重要越冬分布区</w:t>
      </w:r>
    </w:p>
    <w:p w:rsidR="007B5B89" w:rsidRPr="00EE5F90" w:rsidRDefault="007B5B89" w:rsidP="00835F47">
      <w:pPr>
        <w:pStyle w:val="bsharetext"/>
        <w:numPr>
          <w:ilvl w:val="0"/>
          <w:numId w:val="1"/>
        </w:numPr>
        <w:spacing w:before="0" w:beforeAutospacing="0" w:after="0" w:afterAutospacing="0" w:line="310" w:lineRule="exact"/>
        <w:ind w:left="499" w:hanging="357"/>
      </w:pPr>
      <w:r w:rsidRPr="00EE5F90">
        <w:rPr>
          <w:rFonts w:hAnsiTheme="minorEastAsia" w:hint="eastAsia"/>
          <w:b/>
          <w:sz w:val="22"/>
          <w:szCs w:val="22"/>
        </w:rPr>
        <w:t>国家林草局华东院开展“世界湿地日”科普宣教志愿活动</w:t>
      </w:r>
    </w:p>
    <w:p w:rsidR="00AC5A56" w:rsidRPr="00EE5F90" w:rsidRDefault="00AC5A56" w:rsidP="00835F47">
      <w:pPr>
        <w:pStyle w:val="bsharetext"/>
        <w:numPr>
          <w:ilvl w:val="0"/>
          <w:numId w:val="1"/>
        </w:numPr>
        <w:spacing w:before="0" w:beforeAutospacing="0" w:after="0" w:afterAutospacing="0" w:line="310" w:lineRule="exact"/>
        <w:ind w:left="499" w:hanging="357"/>
        <w:rPr>
          <w:rFonts w:hAnsiTheme="minorEastAsia"/>
          <w:b/>
          <w:sz w:val="22"/>
          <w:szCs w:val="22"/>
        </w:rPr>
      </w:pPr>
      <w:r w:rsidRPr="00EE5F90">
        <w:rPr>
          <w:rFonts w:hAnsiTheme="minorEastAsia" w:hint="eastAsia"/>
          <w:b/>
          <w:sz w:val="22"/>
          <w:szCs w:val="22"/>
        </w:rPr>
        <w:t>全国关注森林活动组委会部署2023年重点工作</w:t>
      </w:r>
    </w:p>
    <w:p w:rsidR="007B5B89" w:rsidRPr="00AC5A56" w:rsidRDefault="007B5B89">
      <w:pPr>
        <w:spacing w:line="340" w:lineRule="exact"/>
        <w:jc w:val="left"/>
        <w:rPr>
          <w:rFonts w:ascii="黑体" w:eastAsia="黑体" w:hAnsi="黑体"/>
          <w:b/>
          <w:color w:val="000000" w:themeColor="text1"/>
          <w:sz w:val="24"/>
          <w:szCs w:val="24"/>
        </w:rPr>
      </w:pPr>
    </w:p>
    <w:p w:rsidR="00E733FC" w:rsidRDefault="00E00562">
      <w:pPr>
        <w:spacing w:line="340" w:lineRule="exact"/>
        <w:jc w:val="left"/>
        <w:rPr>
          <w:rFonts w:ascii="黑体" w:eastAsia="黑体" w:hAnsi="黑体"/>
          <w:b/>
          <w:sz w:val="24"/>
          <w:szCs w:val="24"/>
        </w:rPr>
      </w:pPr>
      <w:r w:rsidRPr="00E00562">
        <w:rPr>
          <w:rFonts w:asciiTheme="minorEastAsia" w:eastAsia="宋体" w:hAnsiTheme="minorEastAsia"/>
          <w:b/>
          <w:sz w:val="24"/>
          <w:szCs w:val="24"/>
        </w:rPr>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2054" type="#_x0000_t98" style="position:absolute;margin-left:4.05pt;margin-top:-7.55pt;width:89.85pt;height:47.4pt;z-index:251660288">
            <v:textbox>
              <w:txbxContent>
                <w:p w:rsidR="00E733FC" w:rsidRDefault="00344C31">
                  <w:pPr>
                    <w:rPr>
                      <w:b/>
                      <w:color w:val="984806" w:themeColor="accent6" w:themeShade="80"/>
                      <w:sz w:val="32"/>
                      <w:szCs w:val="32"/>
                    </w:rPr>
                  </w:pPr>
                  <w:r>
                    <w:rPr>
                      <w:rFonts w:hint="eastAsia"/>
                      <w:b/>
                      <w:color w:val="984806" w:themeColor="accent6" w:themeShade="80"/>
                      <w:sz w:val="32"/>
                      <w:szCs w:val="32"/>
                    </w:rPr>
                    <w:t>行业动态</w:t>
                  </w:r>
                </w:p>
                <w:p w:rsidR="00E733FC" w:rsidRDefault="00E733FC">
                  <w:pPr>
                    <w:rPr>
                      <w:b/>
                      <w:color w:val="984806" w:themeColor="accent6" w:themeShade="80"/>
                      <w:sz w:val="32"/>
                      <w:szCs w:val="32"/>
                    </w:rPr>
                  </w:pPr>
                </w:p>
                <w:p w:rsidR="00E733FC" w:rsidRDefault="00E733FC">
                  <w:pPr>
                    <w:rPr>
                      <w:b/>
                      <w:color w:val="984806" w:themeColor="accent6" w:themeShade="80"/>
                      <w:sz w:val="32"/>
                      <w:szCs w:val="32"/>
                    </w:rPr>
                  </w:pPr>
                </w:p>
                <w:p w:rsidR="00E733FC" w:rsidRDefault="00E733FC">
                  <w:pPr>
                    <w:rPr>
                      <w:b/>
                      <w:color w:val="984806" w:themeColor="accent6" w:themeShade="80"/>
                      <w:sz w:val="32"/>
                      <w:szCs w:val="32"/>
                    </w:rPr>
                  </w:pPr>
                </w:p>
                <w:p w:rsidR="00E733FC" w:rsidRDefault="00E733FC">
                  <w:pPr>
                    <w:rPr>
                      <w:b/>
                      <w:color w:val="984806" w:themeColor="accent6" w:themeShade="80"/>
                      <w:sz w:val="32"/>
                      <w:szCs w:val="32"/>
                    </w:rPr>
                  </w:pPr>
                </w:p>
                <w:p w:rsidR="00E733FC" w:rsidRDefault="00E733FC">
                  <w:pPr>
                    <w:rPr>
                      <w:b/>
                      <w:color w:val="984806" w:themeColor="accent6" w:themeShade="80"/>
                      <w:sz w:val="32"/>
                      <w:szCs w:val="32"/>
                    </w:rPr>
                  </w:pPr>
                </w:p>
                <w:p w:rsidR="00E733FC" w:rsidRDefault="00E733FC">
                  <w:pPr>
                    <w:rPr>
                      <w:b/>
                      <w:sz w:val="28"/>
                      <w:szCs w:val="28"/>
                    </w:rPr>
                  </w:pPr>
                </w:p>
              </w:txbxContent>
            </v:textbox>
          </v:shape>
        </w:pict>
      </w:r>
    </w:p>
    <w:p w:rsidR="00E733FC" w:rsidRDefault="00344C31">
      <w:pPr>
        <w:spacing w:line="400" w:lineRule="exact"/>
        <w:jc w:val="left"/>
        <w:rPr>
          <w:rFonts w:ascii="黑体" w:eastAsia="黑体" w:hAnsi="黑体"/>
          <w:b/>
          <w:sz w:val="24"/>
          <w:szCs w:val="24"/>
        </w:rPr>
      </w:pPr>
      <w:r>
        <w:rPr>
          <w:rFonts w:ascii="黑体" w:eastAsia="黑体" w:hAnsi="黑体" w:hint="eastAsia"/>
          <w:b/>
          <w:sz w:val="24"/>
          <w:szCs w:val="24"/>
        </w:rPr>
        <w:t xml:space="preserve"> </w:t>
      </w:r>
    </w:p>
    <w:p w:rsidR="006D4129" w:rsidRPr="006D6615" w:rsidRDefault="009D3035" w:rsidP="00143051">
      <w:pPr>
        <w:pStyle w:val="bsharetext"/>
        <w:spacing w:beforeLines="100" w:beforeAutospacing="0" w:afterLines="50" w:afterAutospacing="0" w:line="360" w:lineRule="exact"/>
        <w:jc w:val="center"/>
        <w:rPr>
          <w:rFonts w:ascii="黑体" w:eastAsia="黑体" w:hAnsi="黑体"/>
          <w:b/>
          <w:bCs/>
          <w:color w:val="4F6228" w:themeColor="accent3" w:themeShade="80"/>
          <w:sz w:val="30"/>
          <w:szCs w:val="30"/>
        </w:rPr>
      </w:pPr>
      <w:r w:rsidRPr="006D6615">
        <w:rPr>
          <w:rFonts w:ascii="黑体" w:eastAsia="黑体" w:hAnsi="黑体" w:hint="eastAsia"/>
          <w:b/>
          <w:color w:val="4F6228" w:themeColor="accent3" w:themeShade="80"/>
          <w:sz w:val="30"/>
          <w:szCs w:val="30"/>
        </w:rPr>
        <w:t>我</w:t>
      </w:r>
      <w:r w:rsidR="006D4129" w:rsidRPr="006D6615">
        <w:rPr>
          <w:rFonts w:ascii="黑体" w:eastAsia="黑体" w:hAnsi="黑体" w:hint="eastAsia"/>
          <w:b/>
          <w:color w:val="4F6228" w:themeColor="accent3" w:themeShade="80"/>
          <w:sz w:val="30"/>
          <w:szCs w:val="30"/>
        </w:rPr>
        <w:t>国退耕还林还草工程贡献全球绿色净增长面积4%以上</w:t>
      </w:r>
    </w:p>
    <w:p w:rsidR="006D4129" w:rsidRPr="00C774D3" w:rsidRDefault="006D4129" w:rsidP="00DB7224">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C774D3">
        <w:rPr>
          <w:rFonts w:ascii="华文仿宋" w:eastAsia="华文仿宋" w:hAnsi="华文仿宋" w:hint="eastAsia"/>
          <w:b/>
          <w:color w:val="000000" w:themeColor="text1"/>
        </w:rPr>
        <w:t>退耕还林还草工程创造了世界生态建设史上的奇迹，树立全球生态治理典范，其资金投入、实施范围、群众参与度均创历史新高，退耕还林还草贡献了全球绿色净增长面积的4%以上。</w:t>
      </w:r>
    </w:p>
    <w:p w:rsidR="006D4129" w:rsidRPr="00C774D3" w:rsidRDefault="006D4129" w:rsidP="00DB7224">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C774D3">
        <w:rPr>
          <w:rFonts w:ascii="华文仿宋" w:eastAsia="华文仿宋" w:hAnsi="华文仿宋" w:hint="eastAsia"/>
          <w:b/>
          <w:color w:val="000000" w:themeColor="text1"/>
        </w:rPr>
        <w:t>实施退耕还林还草是党中央、国务院站在中华民族长远发展的战略高度，着眼经济社会可持续发展全局，为改善生态环境做出的重大决策。1999年以来，中国先后开展了两轮大规模退耕还林还草，中央累计投入5700多亿元，共计完成退耕还林还草任务2.13亿亩，同时完成配套荒山荒地造林和封山育林3.1亿亩。20多年来，退耕还林还草先后在25个省区市和新疆生产建设兵团实施，共有4100万农户、1.58亿农牧民参与并受益，取得了巨大成就。一是有效改善生态状况。工程区林草植被大幅度增加，森林覆盖率平均提高4个多百分点，年生态效益总价值量达1.42万亿元。长江、黄河中上游地区、重要湖库周边水土流失状况明显改善，北方地区土地沙化和西南地区石漠化得到有效治理。二是助推脱贫攻坚。全国有812个脱贫县实施了退耕还林还草，占脱贫县总数的97.6%。第二轮退耕还林还草对建档立卡贫困户的覆盖率达31.2%，促进200多万建档立卡贫困户、近千万贫困人口脱贫增收。</w:t>
      </w:r>
    </w:p>
    <w:p w:rsidR="006D4129" w:rsidRPr="00DB692B" w:rsidRDefault="00DB692B" w:rsidP="00143051">
      <w:pPr>
        <w:pStyle w:val="bsharetext"/>
        <w:spacing w:beforeLines="70" w:beforeAutospacing="0" w:afterLines="70" w:afterAutospacing="0" w:line="360" w:lineRule="exact"/>
        <w:jc w:val="center"/>
        <w:rPr>
          <w:rFonts w:ascii="黑体" w:eastAsia="黑体" w:hAnsi="黑体"/>
          <w:b/>
          <w:bCs/>
          <w:color w:val="4F6228" w:themeColor="accent3" w:themeShade="80"/>
          <w:sz w:val="30"/>
          <w:szCs w:val="30"/>
        </w:rPr>
      </w:pPr>
      <w:r w:rsidRPr="00DB692B">
        <w:rPr>
          <w:rFonts w:ascii="黑体" w:eastAsia="黑体" w:hAnsi="黑体" w:hint="eastAsia"/>
          <w:b/>
          <w:color w:val="4F6228" w:themeColor="accent3" w:themeShade="80"/>
          <w:sz w:val="30"/>
          <w:szCs w:val="30"/>
        </w:rPr>
        <w:t>我国</w:t>
      </w:r>
      <w:r w:rsidR="006D4129" w:rsidRPr="00DB692B">
        <w:rPr>
          <w:rFonts w:ascii="黑体" w:eastAsia="黑体" w:hAnsi="黑体" w:hint="eastAsia"/>
          <w:b/>
          <w:color w:val="4F6228" w:themeColor="accent3" w:themeShade="80"/>
          <w:sz w:val="30"/>
          <w:szCs w:val="30"/>
        </w:rPr>
        <w:t>林草生态工程建设取得新成效</w:t>
      </w:r>
    </w:p>
    <w:p w:rsidR="006D4129" w:rsidRPr="00C774D3" w:rsidRDefault="00B76DE8" w:rsidP="007417EC">
      <w:pPr>
        <w:pStyle w:val="2"/>
        <w:shd w:val="clear" w:color="auto" w:fill="FFFFFF"/>
        <w:spacing w:before="0" w:beforeAutospacing="0" w:after="0" w:afterAutospacing="0" w:line="390" w:lineRule="exact"/>
        <w:jc w:val="both"/>
        <w:rPr>
          <w:rFonts w:ascii="华文仿宋" w:eastAsia="华文仿宋" w:hAnsi="华文仿宋"/>
          <w:b/>
          <w:color w:val="000000" w:themeColor="text1"/>
        </w:rPr>
      </w:pPr>
      <w:r>
        <w:rPr>
          <w:rFonts w:asciiTheme="minorEastAsia" w:eastAsiaTheme="minorEastAsia" w:hAnsiTheme="minorEastAsia" w:cs="MS Gothic" w:hint="eastAsia"/>
          <w:b/>
          <w:bCs/>
          <w:color w:val="1C64A0"/>
        </w:rPr>
        <w:t xml:space="preserve">    </w:t>
      </w:r>
      <w:r w:rsidR="006D4129" w:rsidRPr="00B76DE8">
        <w:rPr>
          <w:rFonts w:ascii="仿宋" w:eastAsia="MS Gothic" w:hAnsi="仿宋" w:cs="MS Gothic" w:hint="eastAsia"/>
          <w:b/>
          <w:bCs/>
          <w:color w:val="000000" w:themeColor="text1"/>
        </w:rPr>
        <w:t>​</w:t>
      </w:r>
      <w:r w:rsidR="00DB692B">
        <w:rPr>
          <w:rFonts w:ascii="华文仿宋" w:eastAsia="华文仿宋" w:hAnsi="华文仿宋" w:hint="eastAsia"/>
          <w:b/>
          <w:color w:val="000000" w:themeColor="text1"/>
        </w:rPr>
        <w:t>到目</w:t>
      </w:r>
      <w:r w:rsidR="006D4129" w:rsidRPr="00C774D3">
        <w:rPr>
          <w:rFonts w:ascii="华文仿宋" w:eastAsia="华文仿宋" w:hAnsi="华文仿宋" w:hint="eastAsia"/>
          <w:b/>
          <w:color w:val="000000" w:themeColor="text1"/>
        </w:rPr>
        <w:t>前</w:t>
      </w:r>
      <w:r w:rsidR="00DB692B">
        <w:rPr>
          <w:rFonts w:ascii="华文仿宋" w:eastAsia="华文仿宋" w:hAnsi="华文仿宋" w:hint="eastAsia"/>
          <w:b/>
          <w:color w:val="000000" w:themeColor="text1"/>
        </w:rPr>
        <w:t>我国</w:t>
      </w:r>
      <w:r w:rsidR="006D4129" w:rsidRPr="00C774D3">
        <w:rPr>
          <w:rFonts w:ascii="华文仿宋" w:eastAsia="华文仿宋" w:hAnsi="华文仿宋" w:hint="eastAsia"/>
          <w:b/>
          <w:color w:val="000000" w:themeColor="text1"/>
        </w:rPr>
        <w:t>天然林保护工程建设范围</w:t>
      </w:r>
      <w:r w:rsidR="00DB692B">
        <w:rPr>
          <w:rFonts w:ascii="华文仿宋" w:eastAsia="华文仿宋" w:hAnsi="华文仿宋" w:hint="eastAsia"/>
          <w:b/>
          <w:color w:val="000000" w:themeColor="text1"/>
        </w:rPr>
        <w:t>已</w:t>
      </w:r>
      <w:r w:rsidR="006D4129" w:rsidRPr="00C774D3">
        <w:rPr>
          <w:rFonts w:ascii="华文仿宋" w:eastAsia="华文仿宋" w:hAnsi="华文仿宋" w:hint="eastAsia"/>
          <w:b/>
          <w:color w:val="000000" w:themeColor="text1"/>
        </w:rPr>
        <w:t>扩大到全国31个省（区、市），累计减少天然林采伐3.32亿立方米。完成退耕还林还草任务2.13亿亩，同时完成配套荒山荒地造林和封山育林3.1亿亩。累计建设国家储备林9200多万亩，木材产出收入超1500亿元。</w:t>
      </w:r>
    </w:p>
    <w:p w:rsidR="006D4129" w:rsidRPr="00C774D3" w:rsidRDefault="006D4129" w:rsidP="007417EC">
      <w:pPr>
        <w:pStyle w:val="a7"/>
        <w:shd w:val="clear" w:color="auto" w:fill="FFFFFF"/>
        <w:spacing w:before="0" w:beforeAutospacing="0" w:after="0" w:afterAutospacing="0" w:line="390" w:lineRule="exact"/>
        <w:ind w:firstLine="480"/>
        <w:jc w:val="both"/>
        <w:rPr>
          <w:rFonts w:ascii="华文仿宋" w:eastAsia="华文仿宋" w:hAnsi="华文仿宋"/>
          <w:b/>
          <w:color w:val="000000" w:themeColor="text1"/>
        </w:rPr>
      </w:pPr>
      <w:r w:rsidRPr="00C774D3">
        <w:rPr>
          <w:rFonts w:ascii="华文仿宋" w:eastAsia="华文仿宋" w:hAnsi="华文仿宋" w:hint="eastAsia"/>
          <w:b/>
          <w:color w:val="000000" w:themeColor="text1"/>
        </w:rPr>
        <w:t>天然林保护工程于1998年启动试点，2000年全面展开，到2020年底中央财政累计投入资金5000多亿元，天然林商业性采伐由停伐减产到全面停止，天然林保护修复体系和制度体系全面建立。我国天然林资源持续增长，较工程启动前天然林面积增加3.23亿亩、蓄积增加53亿立方米。天然林单位面积年涵养水源量、固沙固土量分别比工程启动前提高了53%、46%。天然林生态系统有效恢复，有力促进了野生动物栖息地环境改善。国有林区总产值由1997年82.25亿元增加到2020年491.72亿元，一、二、三产业产值比例由1997年19∶69∶12调整到2020年37∶28∶35，经济结构不断优化，林区民生得到持续改善。</w:t>
      </w:r>
    </w:p>
    <w:p w:rsidR="006D4129" w:rsidRPr="00C774D3" w:rsidRDefault="006D4129" w:rsidP="007417EC">
      <w:pPr>
        <w:pStyle w:val="a7"/>
        <w:shd w:val="clear" w:color="auto" w:fill="FFFFFF"/>
        <w:spacing w:before="0" w:beforeAutospacing="0" w:after="0" w:afterAutospacing="0" w:line="390" w:lineRule="exact"/>
        <w:ind w:firstLine="480"/>
        <w:jc w:val="both"/>
        <w:rPr>
          <w:rFonts w:ascii="华文仿宋" w:eastAsia="华文仿宋" w:hAnsi="华文仿宋"/>
          <w:b/>
          <w:color w:val="000000" w:themeColor="text1"/>
        </w:rPr>
      </w:pPr>
      <w:r w:rsidRPr="00C774D3">
        <w:rPr>
          <w:rFonts w:ascii="华文仿宋" w:eastAsia="华文仿宋" w:hAnsi="华文仿宋" w:hint="eastAsia"/>
          <w:b/>
          <w:color w:val="000000" w:themeColor="text1"/>
        </w:rPr>
        <w:t>1999年以来，我国先后开展了两轮大规模退耕还林还草，中央累计投入5700多亿元，共计完成退耕还林还草任务2.13亿亩，同时完成配套荒山荒地造林和封山育林3.1亿亩。20多年来，退耕还林还草先后在25个省（区、市）和新疆生产建设兵团实</w:t>
      </w:r>
      <w:r w:rsidRPr="00C774D3">
        <w:rPr>
          <w:rFonts w:ascii="华文仿宋" w:eastAsia="华文仿宋" w:hAnsi="华文仿宋" w:hint="eastAsia"/>
          <w:b/>
          <w:color w:val="000000" w:themeColor="text1"/>
        </w:rPr>
        <w:lastRenderedPageBreak/>
        <w:t>施，共有4100万农户、1.58亿农牧民参与并受益。工程区林草植被大幅度增加，森林覆盖率平均提高超4个百分点，年生态效益总价值量达1.42万亿元。长江、黄河中上游地区、重要湖库周边水土流失状况明显改善，北方地区土地沙化和西南地区石漠化得到有效治理。全国812个脱贫县实施了退耕还林还草，占脱贫县总数的97.6%。第二轮退耕还林还草的建档立卡贫困户覆盖率达31.2%，促进200多万建档立卡贫困户、近千万贫困人口脱贫增收。退耕还林工程贡献了全球绿色净增长面积的4%以上。</w:t>
      </w:r>
    </w:p>
    <w:p w:rsidR="006D4129" w:rsidRPr="00C774D3" w:rsidRDefault="006D4129" w:rsidP="007417EC">
      <w:pPr>
        <w:pStyle w:val="a7"/>
        <w:shd w:val="clear" w:color="auto" w:fill="FFFFFF"/>
        <w:spacing w:before="0" w:beforeAutospacing="0" w:after="0" w:afterAutospacing="0" w:line="390" w:lineRule="exact"/>
        <w:ind w:firstLine="480"/>
        <w:jc w:val="both"/>
        <w:rPr>
          <w:rFonts w:ascii="华文仿宋" w:eastAsia="华文仿宋" w:hAnsi="华文仿宋"/>
          <w:b/>
          <w:color w:val="000000" w:themeColor="text1"/>
        </w:rPr>
      </w:pPr>
      <w:r w:rsidRPr="00C774D3">
        <w:rPr>
          <w:rFonts w:ascii="华文仿宋" w:eastAsia="华文仿宋" w:hAnsi="华文仿宋" w:hint="eastAsia"/>
          <w:b/>
          <w:color w:val="000000" w:themeColor="text1"/>
        </w:rPr>
        <w:t>国家储备林建设工程于2012年启动，十年来，累计落实建设资金1400多亿元，建设国家储备林9200多万亩。工程建设区总蓄积增长2.7亿立方米，年均蓄积增长量约每公顷10.8立方米，通过国家储备林累计产出木材约1.5亿立方米。至2022年建设范围涉及全国29个省（区、市）、六大森工（林业）集团和新疆生产建设兵团，国家开发银行等金融机构已为相关省（区、市）国家储备林建设项目授信3200多亿元，累计发放金融贷款1100多亿元，形成了“政府主导、金融支持、社会参与、多元投资”的国家储备林融资框架。十年来，国家储备林建设提供就业岗位总数超360万个，木材产出收入超1500亿元，依托国家储备林开展的绿色产业实现经济收入近100亿元，围绕国家储备林建设形成的加工企业达2700多家。“十四五”期间，我国计划建设国家储备林超3600万亩，增加蓄积超7000万立方米。</w:t>
      </w:r>
    </w:p>
    <w:p w:rsidR="00C774D3" w:rsidRPr="00C774D3" w:rsidRDefault="00AB2425" w:rsidP="00143051">
      <w:pPr>
        <w:pStyle w:val="2"/>
        <w:shd w:val="clear" w:color="auto" w:fill="FFFFFF"/>
        <w:spacing w:beforeLines="70" w:beforeAutospacing="0" w:afterLines="70" w:afterAutospacing="0" w:line="360" w:lineRule="exact"/>
        <w:jc w:val="center"/>
        <w:rPr>
          <w:rFonts w:ascii="黑体" w:eastAsia="黑体" w:hAnsi="黑体"/>
          <w:b/>
          <w:color w:val="76923C" w:themeColor="accent3" w:themeShade="BF"/>
          <w:sz w:val="30"/>
          <w:szCs w:val="30"/>
        </w:rPr>
      </w:pPr>
      <w:r w:rsidRPr="00C774D3">
        <w:rPr>
          <w:rFonts w:ascii="黑体" w:eastAsia="黑体" w:hAnsi="黑体" w:hint="eastAsia"/>
          <w:b/>
          <w:color w:val="4F6228" w:themeColor="accent3" w:themeShade="80"/>
          <w:sz w:val="30"/>
          <w:szCs w:val="30"/>
        </w:rPr>
        <w:t>吉林推动建设现代林草种苗体系</w:t>
      </w:r>
    </w:p>
    <w:p w:rsidR="00AB2425" w:rsidRPr="00C774D3" w:rsidRDefault="00C774D3" w:rsidP="007417EC">
      <w:pPr>
        <w:pStyle w:val="2"/>
        <w:shd w:val="clear" w:color="auto" w:fill="FFFFFF"/>
        <w:spacing w:before="0" w:beforeAutospacing="0" w:after="0" w:afterAutospacing="0" w:line="390" w:lineRule="exact"/>
        <w:jc w:val="both"/>
        <w:rPr>
          <w:rFonts w:ascii="华文仿宋" w:eastAsia="华文仿宋" w:hAnsi="华文仿宋"/>
          <w:b/>
          <w:color w:val="000000" w:themeColor="text1"/>
        </w:rPr>
      </w:pPr>
      <w:r>
        <w:rPr>
          <w:rFonts w:ascii="黑体" w:eastAsia="黑体" w:hAnsi="黑体" w:hint="eastAsia"/>
          <w:b/>
          <w:color w:val="76923C" w:themeColor="accent3" w:themeShade="BF"/>
          <w:sz w:val="30"/>
          <w:szCs w:val="30"/>
        </w:rPr>
        <w:t xml:space="preserve">    </w:t>
      </w:r>
      <w:r w:rsidR="00AB2425" w:rsidRPr="00C774D3">
        <w:rPr>
          <w:rFonts w:ascii="华文仿宋" w:eastAsia="华文仿宋" w:hAnsi="华文仿宋" w:hint="eastAsia"/>
          <w:b/>
          <w:color w:val="000000" w:themeColor="text1"/>
        </w:rPr>
        <w:t>《吉林省林草种苗发展“十四五”规划》近日出台，规划到2025年，全省种质资源保护利用制度基本建立，林草种苗事业迈入高质量发展新阶段。</w:t>
      </w:r>
    </w:p>
    <w:p w:rsidR="00AB2425" w:rsidRPr="00C774D3" w:rsidRDefault="00AB2425" w:rsidP="007417EC">
      <w:pPr>
        <w:pStyle w:val="a7"/>
        <w:shd w:val="clear" w:color="auto" w:fill="FFFFFF"/>
        <w:spacing w:before="0" w:beforeAutospacing="0" w:after="0" w:afterAutospacing="0" w:line="390" w:lineRule="exact"/>
        <w:jc w:val="both"/>
        <w:rPr>
          <w:rFonts w:ascii="华文仿宋" w:eastAsia="华文仿宋" w:hAnsi="华文仿宋"/>
          <w:b/>
          <w:color w:val="000000" w:themeColor="text1"/>
        </w:rPr>
      </w:pPr>
      <w:r w:rsidRPr="00C774D3">
        <w:rPr>
          <w:rFonts w:ascii="华文仿宋" w:eastAsia="华文仿宋" w:hAnsi="华文仿宋" w:hint="eastAsia"/>
          <w:b/>
          <w:color w:val="000000" w:themeColor="text1"/>
        </w:rPr>
        <w:t xml:space="preserve">　　规划以提供品种对路、质量优良、数量充足的林草种苗为目标，加强种质资源保存库、良种基地和保障性苗圃基础建设，引导建设种苗交易市场、种苗龙头企业和种苗知名品牌，建立健全种苗补助、种苗质量追溯和种苗育繁推一体化机制，努力提升林草种质资源保护利用能力、育种创新能力、种苗生产供应能力、市场服务监管能力和种苗企业竞争能力。</w:t>
      </w:r>
    </w:p>
    <w:p w:rsidR="00AB2425" w:rsidRPr="00C774D3" w:rsidRDefault="00AB2425" w:rsidP="007417EC">
      <w:pPr>
        <w:pStyle w:val="a7"/>
        <w:shd w:val="clear" w:color="auto" w:fill="FFFFFF"/>
        <w:spacing w:before="0" w:beforeAutospacing="0" w:after="0" w:afterAutospacing="0" w:line="390" w:lineRule="exact"/>
        <w:jc w:val="both"/>
        <w:rPr>
          <w:rFonts w:ascii="华文仿宋" w:eastAsia="华文仿宋" w:hAnsi="华文仿宋"/>
          <w:b/>
          <w:color w:val="000000" w:themeColor="text1"/>
        </w:rPr>
      </w:pPr>
      <w:r w:rsidRPr="00C774D3">
        <w:rPr>
          <w:rFonts w:ascii="华文仿宋" w:eastAsia="华文仿宋" w:hAnsi="华文仿宋" w:hint="eastAsia"/>
          <w:b/>
          <w:color w:val="000000" w:themeColor="text1"/>
        </w:rPr>
        <w:t xml:space="preserve">　　吉林省林草种苗发展的主要目标是，到2025年，力争主要造林树种良种使用率达到78%，基地供种率达到96%，林草种子受检率达到98%，苗木合格率95%以上；草品种根据各地区资源禀赋，大力发展乡土草种，力争达到自给自足。林草种苗违法案件查处率达到100%。种质创新取得新进展，选育并通过审（认）定高产优质用材林、高产经济林、高抗性的林草良种品种15个以上。</w:t>
      </w:r>
    </w:p>
    <w:p w:rsidR="00AB2425" w:rsidRDefault="00AB2425" w:rsidP="007417EC">
      <w:pPr>
        <w:pStyle w:val="a7"/>
        <w:shd w:val="clear" w:color="auto" w:fill="FFFFFF"/>
        <w:spacing w:before="0" w:beforeAutospacing="0" w:after="0" w:afterAutospacing="0" w:line="390" w:lineRule="exact"/>
        <w:ind w:firstLine="480"/>
        <w:jc w:val="both"/>
        <w:rPr>
          <w:rFonts w:ascii="华文仿宋" w:eastAsia="华文仿宋" w:hAnsi="华文仿宋" w:hint="eastAsia"/>
          <w:b/>
          <w:color w:val="000000" w:themeColor="text1"/>
        </w:rPr>
      </w:pPr>
      <w:r w:rsidRPr="00C774D3">
        <w:rPr>
          <w:rFonts w:ascii="华文仿宋" w:eastAsia="华文仿宋" w:hAnsi="华文仿宋" w:hint="eastAsia"/>
          <w:b/>
          <w:color w:val="000000" w:themeColor="text1"/>
        </w:rPr>
        <w:t>规划明确“加强林草种质资源保护利用、优化林草种苗生产供应结构、大力提升草种生产供应能力和强化种苗市场监管与服务”等4项主要任务，重点实施继续推进全省林草种质资源普查、完善林草种质资源保存体系等18项重点行动。计划完成建设林草种质资源保存库28处，面积1.8万公顷；建设保障性苗圃30处，区域性林草种子储备库6处，省级种苗信息平台1个，种苗协会和专业合作社50个，区域性种苗交易市场3至4个，健全全省林草种苗服务体系</w:t>
      </w:r>
      <w:r w:rsidR="00433F9B">
        <w:rPr>
          <w:rFonts w:ascii="华文仿宋" w:eastAsia="华文仿宋" w:hAnsi="华文仿宋" w:hint="eastAsia"/>
          <w:b/>
          <w:color w:val="000000" w:themeColor="text1"/>
        </w:rPr>
        <w:t>。</w:t>
      </w:r>
    </w:p>
    <w:p w:rsidR="008413D4" w:rsidRPr="00B76DE8" w:rsidRDefault="008413D4" w:rsidP="00DB7224">
      <w:pPr>
        <w:pStyle w:val="2"/>
        <w:shd w:val="clear" w:color="auto" w:fill="FFFFFF"/>
        <w:spacing w:beforeLines="50" w:beforeAutospacing="0" w:afterLines="50" w:afterAutospacing="0" w:line="360" w:lineRule="exact"/>
        <w:jc w:val="center"/>
        <w:rPr>
          <w:rFonts w:ascii="黑体" w:eastAsia="黑体" w:hAnsi="黑体"/>
          <w:b/>
          <w:color w:val="76923C" w:themeColor="accent3" w:themeShade="BF"/>
          <w:sz w:val="30"/>
          <w:szCs w:val="30"/>
        </w:rPr>
      </w:pPr>
      <w:r w:rsidRPr="00C774D3">
        <w:rPr>
          <w:rFonts w:ascii="黑体" w:eastAsia="黑体" w:hAnsi="黑体" w:hint="eastAsia"/>
          <w:b/>
          <w:color w:val="4F6228" w:themeColor="accent3" w:themeShade="80"/>
          <w:sz w:val="30"/>
          <w:szCs w:val="30"/>
        </w:rPr>
        <w:lastRenderedPageBreak/>
        <w:t>吉林提出林草高质量发展新目标</w:t>
      </w:r>
    </w:p>
    <w:p w:rsidR="008413D4" w:rsidRPr="00DE5158" w:rsidRDefault="008413D4" w:rsidP="007417EC">
      <w:pPr>
        <w:pStyle w:val="a7"/>
        <w:shd w:val="clear" w:color="auto" w:fill="FFFFFF"/>
        <w:spacing w:before="0" w:beforeAutospacing="0" w:after="0" w:afterAutospacing="0" w:line="390" w:lineRule="exact"/>
        <w:ind w:firstLineChars="200" w:firstLine="480"/>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2月2日召开的吉林省林草工作会议明确了2023年发展目标。全省将加快推进林草高质量发展，计划完成林草生态修复200万亩、绿化美化村屯1000个，后备资源培育85万亩，林草总产值力争达到1144亿元。</w:t>
      </w:r>
    </w:p>
    <w:p w:rsidR="008413D4" w:rsidRPr="00DE5158" w:rsidRDefault="008413D4" w:rsidP="007417EC">
      <w:pPr>
        <w:pStyle w:val="a7"/>
        <w:shd w:val="clear" w:color="auto" w:fill="FFFFFF"/>
        <w:spacing w:before="0" w:beforeAutospacing="0" w:after="0" w:afterAutospacing="0" w:line="390" w:lineRule="exact"/>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 xml:space="preserve">　　会议提出，吉林省林草工作将重点实施“1234”林草发展战略，围绕建设生态强省 “一个目标”，把握改革、创新 “两条主线”，优化连通森林、草原、湿地“三大生态空间”，全力推进森林“四库”建设，深入实施第三个十年绿美吉林行动和林草湿生态连通工程，加快构建以国家公园为主体的自然保护地体系建设，全力推动林长制走深做实，着力加强生物多样性保护。</w:t>
      </w:r>
    </w:p>
    <w:p w:rsidR="008413D4" w:rsidRPr="00DE5158" w:rsidRDefault="008413D4" w:rsidP="007417EC">
      <w:pPr>
        <w:pStyle w:val="a7"/>
        <w:shd w:val="clear" w:color="auto" w:fill="FFFFFF"/>
        <w:spacing w:before="0" w:beforeAutospacing="0" w:after="0" w:afterAutospacing="0" w:line="390" w:lineRule="exact"/>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 xml:space="preserve">　　过去5年，吉林省累计完成生态修复1069.7万亩，森林覆盖率由44.3%提高到45.2%，森林蓄积量由10.27亿立方米提高到10.86亿立方米。全省经济林及林下经济总规模达到1725万亩，林草产业总产值突破千亿元。</w:t>
      </w:r>
    </w:p>
    <w:p w:rsidR="001606EF" w:rsidRPr="005F2E58" w:rsidRDefault="00E00562" w:rsidP="00DE5158">
      <w:pPr>
        <w:pStyle w:val="a7"/>
        <w:shd w:val="clear" w:color="auto" w:fill="FFFFFF"/>
        <w:spacing w:before="0" w:beforeAutospacing="0" w:after="0" w:afterAutospacing="0" w:line="390" w:lineRule="exact"/>
        <w:ind w:firstLine="482"/>
        <w:jc w:val="both"/>
        <w:rPr>
          <w:rFonts w:ascii="华文仿宋" w:eastAsia="华文仿宋" w:hAnsi="华文仿宋"/>
          <w:b/>
        </w:rPr>
      </w:pPr>
      <w:r w:rsidRPr="00E00562">
        <w:rPr>
          <w:rFonts w:ascii="仿宋_GB2312" w:eastAsia="仿宋_GB2312" w:hAnsi="仿宋"/>
          <w:b/>
          <w:bCs/>
          <w:color w:val="000000"/>
        </w:rPr>
        <w:pict>
          <v:shape id="_x0000_s2078" type="#_x0000_t98" style="position:absolute;left:0;text-align:left;margin-left:1.25pt;margin-top:10.45pt;width:91.5pt;height:44.4pt;z-index:251662336">
            <v:textbox style="mso-next-textbox:#_x0000_s2078">
              <w:txbxContent>
                <w:p w:rsidR="00E733FC" w:rsidRDefault="00344C31">
                  <w:pPr>
                    <w:rPr>
                      <w:b/>
                      <w:color w:val="984806" w:themeColor="accent6" w:themeShade="80"/>
                      <w:sz w:val="32"/>
                      <w:szCs w:val="32"/>
                    </w:rPr>
                  </w:pPr>
                  <w:r>
                    <w:rPr>
                      <w:rFonts w:hint="eastAsia"/>
                      <w:b/>
                      <w:color w:val="984806" w:themeColor="accent6" w:themeShade="80"/>
                      <w:sz w:val="32"/>
                      <w:szCs w:val="32"/>
                    </w:rPr>
                    <w:t>科技资讯</w:t>
                  </w:r>
                </w:p>
              </w:txbxContent>
            </v:textbox>
          </v:shape>
        </w:pict>
      </w:r>
    </w:p>
    <w:p w:rsidR="00E733FC" w:rsidRDefault="00E733FC" w:rsidP="00DE5158">
      <w:pPr>
        <w:pStyle w:val="a7"/>
        <w:spacing w:before="0" w:beforeAutospacing="0" w:after="0" w:afterAutospacing="0" w:line="390" w:lineRule="exact"/>
        <w:ind w:firstLine="480"/>
        <w:jc w:val="both"/>
        <w:rPr>
          <w:rStyle w:val="h1title"/>
          <w:rFonts w:ascii="黑体" w:eastAsia="黑体" w:hAnsi="黑体"/>
          <w:b/>
          <w:bCs/>
          <w:sz w:val="30"/>
          <w:szCs w:val="30"/>
        </w:rPr>
      </w:pPr>
    </w:p>
    <w:p w:rsidR="00B97E8D" w:rsidRPr="00DB692B" w:rsidRDefault="00B97E8D" w:rsidP="00DB7224">
      <w:pPr>
        <w:pStyle w:val="bsharetext"/>
        <w:spacing w:beforeLines="150" w:beforeAutospacing="0" w:afterLines="50" w:afterAutospacing="0" w:line="360" w:lineRule="exact"/>
        <w:jc w:val="center"/>
        <w:rPr>
          <w:rFonts w:ascii="黑体" w:eastAsia="黑体" w:hAnsi="黑体"/>
          <w:b/>
          <w:bCs/>
          <w:color w:val="4F6228" w:themeColor="accent3" w:themeShade="80"/>
          <w:sz w:val="30"/>
          <w:szCs w:val="30"/>
        </w:rPr>
      </w:pPr>
      <w:r w:rsidRPr="00DB692B">
        <w:rPr>
          <w:rFonts w:ascii="黑体" w:eastAsia="黑体" w:hAnsi="黑体" w:hint="eastAsia"/>
          <w:b/>
          <w:color w:val="4F6228" w:themeColor="accent3" w:themeShade="80"/>
          <w:sz w:val="30"/>
          <w:szCs w:val="30"/>
        </w:rPr>
        <w:t>专家学者研讨极端气候下森林草原火灾防控</w:t>
      </w:r>
    </w:p>
    <w:p w:rsidR="00B97E8D" w:rsidRPr="00DE5158" w:rsidRDefault="00B97E8D"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2月9日，极端气候条件下森林草原火灾防控技术理论研讨会在广州市举行，与会专家学者重点针对极端天气下森林草原火灾防控需求和森林防火技术与装备发展趋势展开深入研讨。</w:t>
      </w:r>
    </w:p>
    <w:p w:rsidR="00B97E8D" w:rsidRPr="00DE5158" w:rsidRDefault="00B97E8D"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与会专家对世界森林草原火灾形势与技术、森林可燃物管理与林火阻隔建设、森林火灾极端条件及对策、新时期森林防灭火工作等课题进行了报告。来自森林消防装备企业的代表对森林草原防灭火装备制造技术创新成果进行了交流，其中大部分装备都已经运用在防灭火和应急领域，发挥了重要作用。</w:t>
      </w:r>
    </w:p>
    <w:p w:rsidR="00B97E8D" w:rsidRPr="00DE5158" w:rsidRDefault="00B97E8D"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面对严峻复杂的森林草原防灭火形势，与会专家建议对国内外技术与装备发展前沿进行充分调研，大力推动森林草原火灾监测预警技术、火灾扑救指挥平台、火灾防控整体技术体系和装备解决方案等方面的研究，为我国森林草原火灾防控提供重要科技和装备支撑。</w:t>
      </w:r>
    </w:p>
    <w:p w:rsidR="00B97E8D" w:rsidRPr="00DE5158" w:rsidRDefault="00B97E8D"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与会专家认为，本次会议将学术交流与森林消防新技术、新装备展示相结合，为我国森林草原防灭火事业提供了强大的智力支持和全面的技术服务。专家建议，要抓好这次研讨会和装备展会的成果转化，让防火灭火创新理论尽快应用于实践，新技术、新装备尽快投入灭火一线，不断提升森林草原防灭火现代化水平。</w:t>
      </w:r>
    </w:p>
    <w:p w:rsidR="00B97E8D" w:rsidRPr="00DB692B" w:rsidRDefault="00B97E8D" w:rsidP="00DB7224">
      <w:pPr>
        <w:pStyle w:val="Default"/>
        <w:spacing w:beforeLines="50" w:afterLines="50" w:line="360" w:lineRule="exact"/>
        <w:jc w:val="center"/>
        <w:rPr>
          <w:rFonts w:ascii="黑体" w:eastAsia="黑体" w:hAnsi="黑体"/>
          <w:b/>
          <w:bCs/>
          <w:color w:val="4F6228" w:themeColor="accent3" w:themeShade="80"/>
          <w:sz w:val="30"/>
          <w:szCs w:val="30"/>
        </w:rPr>
      </w:pPr>
      <w:r w:rsidRPr="00DB692B">
        <w:rPr>
          <w:rFonts w:ascii="黑体" w:eastAsia="黑体" w:hAnsi="黑体" w:hint="eastAsia"/>
          <w:b/>
          <w:color w:val="4F6228" w:themeColor="accent3" w:themeShade="80"/>
          <w:sz w:val="30"/>
          <w:szCs w:val="30"/>
        </w:rPr>
        <w:t>新型蒙古栎育苗灌溉装置获国家专利</w:t>
      </w:r>
    </w:p>
    <w:p w:rsidR="00B97E8D" w:rsidRPr="00DE5158" w:rsidRDefault="00B97E8D" w:rsidP="00143051">
      <w:pPr>
        <w:pStyle w:val="a7"/>
        <w:shd w:val="clear" w:color="auto" w:fill="FFFFFF"/>
        <w:spacing w:before="0" w:beforeAutospacing="0" w:after="0" w:afterAutospacing="0" w:line="390" w:lineRule="exact"/>
        <w:ind w:firstLine="482"/>
        <w:rPr>
          <w:rFonts w:ascii="华文仿宋" w:eastAsia="华文仿宋" w:hAnsi="华文仿宋"/>
          <w:b/>
          <w:color w:val="000000" w:themeColor="text1"/>
        </w:rPr>
      </w:pPr>
      <w:r w:rsidRPr="00DE5158">
        <w:rPr>
          <w:rFonts w:ascii="华文仿宋" w:eastAsia="华文仿宋" w:hAnsi="华文仿宋" w:hint="eastAsia"/>
          <w:b/>
          <w:color w:val="000000" w:themeColor="text1"/>
        </w:rPr>
        <w:t>一种蒙古栎育苗用灌溉装置”近日获得国家专利。专利由河北省隆化国有林场管理处十八里汰林场技术人员辛向军、池海波、张海军、全鹏等共同研发。</w:t>
      </w:r>
    </w:p>
    <w:p w:rsidR="00B97E8D" w:rsidRPr="00DE5158" w:rsidRDefault="00B97E8D" w:rsidP="00143051">
      <w:pPr>
        <w:pStyle w:val="a7"/>
        <w:shd w:val="clear" w:color="auto" w:fill="FFFFFF"/>
        <w:spacing w:before="0" w:beforeAutospacing="0" w:after="0" w:afterAutospacing="0" w:line="390" w:lineRule="exact"/>
        <w:ind w:firstLine="482"/>
        <w:rPr>
          <w:rFonts w:ascii="华文仿宋" w:eastAsia="华文仿宋" w:hAnsi="华文仿宋"/>
          <w:b/>
          <w:color w:val="000000" w:themeColor="text1"/>
        </w:rPr>
      </w:pPr>
      <w:r w:rsidRPr="00DE5158">
        <w:rPr>
          <w:rFonts w:ascii="华文仿宋" w:eastAsia="华文仿宋" w:hAnsi="华文仿宋" w:hint="eastAsia"/>
          <w:b/>
          <w:color w:val="000000" w:themeColor="text1"/>
        </w:rPr>
        <w:lastRenderedPageBreak/>
        <w:t>原来的蒙古栎育苗用灌溉装置在灌溉过程中，无法进行单体定点灌溉，只能对所有树苗进行覆盖性灌溉，从而导致不需要灌溉的树苗出现涝死现象，降低了装置的实用性，还造成水资源浪费。</w:t>
      </w:r>
    </w:p>
    <w:p w:rsidR="00B97E8D" w:rsidRDefault="00B97E8D" w:rsidP="00143051">
      <w:pPr>
        <w:pStyle w:val="a7"/>
        <w:shd w:val="clear" w:color="auto" w:fill="FFFFFF"/>
        <w:spacing w:before="0" w:beforeAutospacing="0" w:after="0" w:afterAutospacing="0" w:line="390" w:lineRule="exact"/>
        <w:ind w:firstLine="482"/>
        <w:rPr>
          <w:rFonts w:ascii="华文仿宋" w:eastAsia="华文仿宋" w:hAnsi="华文仿宋" w:hint="eastAsia"/>
          <w:b/>
          <w:color w:val="000000" w:themeColor="text1"/>
        </w:rPr>
      </w:pPr>
      <w:r w:rsidRPr="00DE5158">
        <w:rPr>
          <w:rFonts w:ascii="华文仿宋" w:eastAsia="华文仿宋" w:hAnsi="华文仿宋" w:hint="eastAsia"/>
          <w:b/>
          <w:color w:val="000000" w:themeColor="text1"/>
        </w:rPr>
        <w:t>新型蒙古栎育苗用灌溉装置在储存箱内安装有手持水枪，便于工作人员进行手持喷洒灌溉，工作人员可对树苗进行定点灌溉，提高了装置的实用性。此外，在分流阀顶部通过管道安装有计量阀，计量阀可对水流进行计量，当水源数值达到指定数值时传递信号至控制器，控制器控制水泵停止运行。两种功能都能避免不需要灌溉的树苗涝死。</w:t>
      </w:r>
    </w:p>
    <w:p w:rsidR="0046656E" w:rsidRPr="00DB692B" w:rsidRDefault="0046656E" w:rsidP="00DB7224">
      <w:pPr>
        <w:pStyle w:val="Default"/>
        <w:spacing w:beforeLines="50" w:afterLines="50" w:line="360" w:lineRule="exact"/>
        <w:jc w:val="center"/>
        <w:rPr>
          <w:rFonts w:ascii="黑体" w:eastAsia="黑体" w:hAnsi="黑体"/>
          <w:b/>
          <w:bCs/>
          <w:color w:val="4F6228" w:themeColor="accent3" w:themeShade="80"/>
          <w:sz w:val="30"/>
          <w:szCs w:val="30"/>
        </w:rPr>
      </w:pPr>
      <w:r w:rsidRPr="00DB692B">
        <w:rPr>
          <w:rFonts w:ascii="黑体" w:eastAsia="黑体" w:hAnsi="黑体" w:hint="eastAsia"/>
          <w:b/>
          <w:color w:val="4F6228" w:themeColor="accent3" w:themeShade="80"/>
          <w:sz w:val="30"/>
          <w:szCs w:val="30"/>
        </w:rPr>
        <w:t>中国林科院亚林所大型科研仪器开放共享成效明显</w:t>
      </w:r>
    </w:p>
    <w:p w:rsidR="0046656E" w:rsidRPr="00DE5158" w:rsidRDefault="0046656E"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日前，2021年度浙江省大型科研仪器开放共享绩效评价结果公布。其中，中国林业科学研究院亚热带林业研究所管理制度全面规范，大型科研仪器运行使用高效，对外开放共享成效明显，评价结果为“优”，在62家参评单位中排名第六位。</w:t>
      </w:r>
    </w:p>
    <w:p w:rsidR="0046656E" w:rsidRPr="00DE5158" w:rsidRDefault="0046656E"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亚林所积极推动大型科研仪器开放共享，探索形成了“一机构两系统三把关”的共享工作机制，成立了专门管理机构实验室管理办公室，落实专职技术人员，建立健全相关管理制度。同时，开发建设大型仪器设备共享预约信息系统和物联网传感器在线实时机时记录系统，实现7×24小时在线预约，并与国网和省网平台对接，实现数据上下行传报送。</w:t>
      </w:r>
    </w:p>
    <w:p w:rsidR="0046656E" w:rsidRPr="00DE5158" w:rsidRDefault="0046656E"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2019—2021年，亚林所在科技部组织的大型基础设施与科研仪器开放共享考核中连续三年评价为“良好”，并获得补助奖励。</w:t>
      </w:r>
    </w:p>
    <w:p w:rsidR="001606EF" w:rsidRDefault="00E00562" w:rsidP="00DE5158">
      <w:pPr>
        <w:pStyle w:val="a7"/>
        <w:shd w:val="clear" w:color="auto" w:fill="FFFFFF"/>
        <w:spacing w:before="0" w:beforeAutospacing="0" w:after="0" w:afterAutospacing="0" w:line="390" w:lineRule="exact"/>
        <w:ind w:firstLine="480"/>
        <w:rPr>
          <w:rFonts w:ascii="华文仿宋" w:eastAsia="华文仿宋" w:hAnsi="华文仿宋"/>
          <w:b/>
        </w:rPr>
      </w:pPr>
      <w:r w:rsidRPr="00E00562">
        <w:rPr>
          <w:rFonts w:ascii="仿宋" w:eastAsia="仿宋" w:hAnsi="仿宋" w:cs="黑体"/>
          <w:b/>
        </w:rPr>
        <w:pict>
          <v:shape id="_x0000_s2111" type="#_x0000_t98" style="position:absolute;left:0;text-align:left;margin-left:2.35pt;margin-top:8.6pt;width:91.5pt;height:47.1pt;z-index:251666432">
            <v:textbox>
              <w:txbxContent>
                <w:p w:rsidR="00E733FC" w:rsidRDefault="00344C31">
                  <w:pPr>
                    <w:rPr>
                      <w:b/>
                      <w:color w:val="984806" w:themeColor="accent6" w:themeShade="80"/>
                      <w:sz w:val="32"/>
                      <w:szCs w:val="32"/>
                    </w:rPr>
                  </w:pPr>
                  <w:r>
                    <w:rPr>
                      <w:rFonts w:hint="eastAsia"/>
                      <w:b/>
                      <w:color w:val="984806" w:themeColor="accent6" w:themeShade="80"/>
                      <w:sz w:val="32"/>
                      <w:szCs w:val="32"/>
                    </w:rPr>
                    <w:t>智慧林业</w:t>
                  </w:r>
                </w:p>
              </w:txbxContent>
            </v:textbox>
          </v:shape>
        </w:pict>
      </w:r>
    </w:p>
    <w:p w:rsidR="00A56104" w:rsidRPr="005F2E58" w:rsidRDefault="00A56104" w:rsidP="00DE5158">
      <w:pPr>
        <w:pStyle w:val="a7"/>
        <w:shd w:val="clear" w:color="auto" w:fill="FFFFFF"/>
        <w:spacing w:before="0" w:beforeAutospacing="0" w:after="0" w:afterAutospacing="0" w:line="390" w:lineRule="exact"/>
        <w:ind w:firstLine="480"/>
        <w:rPr>
          <w:rFonts w:ascii="华文仿宋" w:eastAsia="华文仿宋" w:hAnsi="华文仿宋"/>
          <w:b/>
        </w:rPr>
      </w:pPr>
    </w:p>
    <w:p w:rsidR="00B55936" w:rsidRPr="00251ED2" w:rsidRDefault="00B55936" w:rsidP="00143051">
      <w:pPr>
        <w:pStyle w:val="bsharetext"/>
        <w:spacing w:beforeLines="150" w:beforeAutospacing="0" w:afterLines="100" w:afterAutospacing="0" w:line="360" w:lineRule="exact"/>
        <w:jc w:val="center"/>
        <w:rPr>
          <w:rFonts w:ascii="黑体" w:eastAsia="黑体" w:hAnsi="黑体"/>
          <w:b/>
          <w:color w:val="4F6228" w:themeColor="accent3" w:themeShade="80"/>
          <w:sz w:val="30"/>
          <w:szCs w:val="30"/>
        </w:rPr>
      </w:pPr>
      <w:r w:rsidRPr="00251ED2">
        <w:rPr>
          <w:rFonts w:ascii="黑体" w:eastAsia="黑体" w:hAnsi="黑体" w:hint="eastAsia"/>
          <w:b/>
          <w:color w:val="4F6228" w:themeColor="accent3" w:themeShade="80"/>
          <w:sz w:val="30"/>
          <w:szCs w:val="30"/>
        </w:rPr>
        <w:t>百余种新装备新技术亮相森林消防装备展</w:t>
      </w:r>
    </w:p>
    <w:p w:rsidR="00227D5F" w:rsidRPr="00DE5158" w:rsidRDefault="00227D5F"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2月8日—10日，第五届全国森林消防装备展会暨应急救援装备展在广州举办，参展的森林草原防灭火先进产品和技术超过百种。</w:t>
      </w:r>
    </w:p>
    <w:p w:rsidR="00227D5F" w:rsidRPr="00DE5158" w:rsidRDefault="00227D5F"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森林草原消防装备是构成防灭火战斗力的重要组成部分，是完成森林草原防灭火任务的重要物质基础。本届展会展出的特种大型装备为历届展会数量最多、种类最全、科技含量最高。消防车辆、无人机、机器人、个人防护装备、航空灭火装备、灭火救援器材、防火及阻燃材料等多种森林消防产品与技术在展会上悉数亮相，物联网、云计算、大数据、人工智能、5G通信等技术在展品中被广泛应用。</w:t>
      </w:r>
    </w:p>
    <w:p w:rsidR="00227D5F" w:rsidRPr="00DE5158" w:rsidRDefault="00227D5F"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本届展会由中国消防协会森林消防分会、中国林学会森林与草原防火专业委员会、森林防火及装备国家创新联盟共同主办。展会期间还举办了极端气候条件下森林草原火灾防控技术理论研讨会，邀请国内森林草原防灭火专家学者，围绕“世界森林草原</w:t>
      </w:r>
      <w:r w:rsidRPr="00DE5158">
        <w:rPr>
          <w:rFonts w:ascii="华文仿宋" w:eastAsia="华文仿宋" w:hAnsi="华文仿宋" w:hint="eastAsia"/>
          <w:b/>
          <w:color w:val="000000" w:themeColor="text1"/>
        </w:rPr>
        <w:lastRenderedPageBreak/>
        <w:t>火灾形势与技术”“森林可燃物管理与林火阻隔”“火灾极端条件及对策”等内容进行研讨交流。</w:t>
      </w:r>
    </w:p>
    <w:p w:rsidR="00227D5F" w:rsidRPr="00DE5158" w:rsidRDefault="00227D5F"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2016年以来，全国森林消防装备展会已在厦门、青岛、昆明、深圳举办四届，成为国内森林消防行业颇具影响力的盛会。展会不仅展示最新的森林草原消防产品，还开展技术交流、贸易洽谈。</w:t>
      </w:r>
    </w:p>
    <w:p w:rsidR="00AF76AD" w:rsidRPr="002750F8" w:rsidRDefault="00AF76AD" w:rsidP="00143051">
      <w:pPr>
        <w:pStyle w:val="2"/>
        <w:shd w:val="clear" w:color="auto" w:fill="FFFFFF"/>
        <w:spacing w:beforeLines="70" w:beforeAutospacing="0" w:afterLines="70" w:afterAutospacing="0" w:line="360" w:lineRule="exact"/>
        <w:jc w:val="center"/>
        <w:rPr>
          <w:rFonts w:ascii="黑体" w:eastAsia="黑体" w:hAnsi="黑体"/>
          <w:b/>
          <w:color w:val="76923C" w:themeColor="accent3" w:themeShade="BF"/>
          <w:sz w:val="30"/>
          <w:szCs w:val="30"/>
        </w:rPr>
      </w:pPr>
      <w:r w:rsidRPr="00C774D3">
        <w:rPr>
          <w:rFonts w:ascii="黑体" w:eastAsia="黑体" w:hAnsi="黑体" w:hint="eastAsia"/>
          <w:b/>
          <w:color w:val="4F6228" w:themeColor="accent3" w:themeShade="80"/>
          <w:sz w:val="30"/>
          <w:szCs w:val="30"/>
        </w:rPr>
        <w:t>重庆全面推行“智慧林长”云平台应用</w:t>
      </w:r>
    </w:p>
    <w:p w:rsidR="00AF76AD" w:rsidRPr="002750F8" w:rsidRDefault="00AF76AD" w:rsidP="00143051">
      <w:pPr>
        <w:pStyle w:val="a7"/>
        <w:shd w:val="clear" w:color="auto" w:fill="FFFFFF"/>
        <w:spacing w:before="0" w:beforeAutospacing="0" w:after="0" w:afterAutospacing="0" w:line="390" w:lineRule="exact"/>
        <w:ind w:firstLine="482"/>
        <w:rPr>
          <w:rFonts w:ascii="仿宋" w:eastAsia="仿宋" w:hAnsi="仿宋"/>
          <w:b/>
          <w:color w:val="000000"/>
        </w:rPr>
      </w:pPr>
      <w:r w:rsidRPr="00DE5158">
        <w:rPr>
          <w:rFonts w:ascii="华文仿宋" w:eastAsia="华文仿宋" w:hAnsi="华文仿宋" w:hint="eastAsia"/>
          <w:b/>
          <w:color w:val="000000" w:themeColor="text1"/>
        </w:rPr>
        <w:t>重庆市全面推行“智慧林长”云平台应用，目前已有近2万名林长、3万名网格护林员加入云平台，借助科技手段巡山护林。</w:t>
      </w:r>
    </w:p>
    <w:p w:rsidR="00AF76AD" w:rsidRPr="002750F8" w:rsidRDefault="00AF76AD" w:rsidP="00143051">
      <w:pPr>
        <w:pStyle w:val="a7"/>
        <w:shd w:val="clear" w:color="auto" w:fill="FFFFFF"/>
        <w:spacing w:before="0" w:beforeAutospacing="0" w:after="0" w:afterAutospacing="0" w:line="390" w:lineRule="exact"/>
        <w:rPr>
          <w:rFonts w:ascii="仿宋" w:eastAsia="仿宋" w:hAnsi="仿宋"/>
          <w:b/>
          <w:color w:val="000000"/>
        </w:rPr>
      </w:pPr>
      <w:r w:rsidRPr="002750F8">
        <w:rPr>
          <w:rFonts w:ascii="仿宋" w:eastAsia="仿宋" w:hAnsi="仿宋" w:hint="eastAsia"/>
          <w:b/>
          <w:color w:val="000000"/>
        </w:rPr>
        <w:t xml:space="preserve">　　</w:t>
      </w:r>
      <w:r w:rsidRPr="00DE5158">
        <w:rPr>
          <w:rFonts w:ascii="华文仿宋" w:eastAsia="华文仿宋" w:hAnsi="华文仿宋" w:hint="eastAsia"/>
          <w:b/>
          <w:color w:val="000000" w:themeColor="text1"/>
        </w:rPr>
        <w:t>重庆市融合云计算、物联网、大数据、人工智能等新一代信息技术，搭建“智慧林长”云平台，打通了森林防火、林业资源调查、林业有害生物监测（防治）、自然保护地管理、天保巡护管理等系统的数据壁垒。目前，全市各地已陆续接入“智慧林长”云平台，智能摄像头、传感器等覆盖了重点林区的核心森林7万余亩，形成有效监测带近450公里。</w:t>
      </w:r>
    </w:p>
    <w:p w:rsidR="008553CD" w:rsidRPr="0001416F" w:rsidRDefault="008553CD" w:rsidP="00143051">
      <w:pPr>
        <w:pStyle w:val="bsharetext"/>
        <w:spacing w:beforeLines="70" w:beforeAutospacing="0" w:afterLines="70" w:afterAutospacing="0" w:line="360" w:lineRule="exact"/>
        <w:jc w:val="center"/>
        <w:rPr>
          <w:rFonts w:ascii="黑体" w:eastAsia="黑体" w:hAnsi="黑体"/>
          <w:b/>
          <w:bCs/>
          <w:color w:val="4F6228" w:themeColor="accent3" w:themeShade="80"/>
          <w:sz w:val="30"/>
          <w:szCs w:val="30"/>
        </w:rPr>
      </w:pPr>
      <w:r w:rsidRPr="0001416F">
        <w:rPr>
          <w:rFonts w:ascii="黑体" w:eastAsia="黑体" w:hAnsi="黑体" w:hint="eastAsia"/>
          <w:b/>
          <w:color w:val="4F6228" w:themeColor="accent3" w:themeShade="80"/>
          <w:sz w:val="30"/>
          <w:szCs w:val="30"/>
        </w:rPr>
        <w:t>大兴安岭林业集团森林防火感知系统获专家好评</w:t>
      </w:r>
    </w:p>
    <w:p w:rsidR="0014741E" w:rsidRDefault="008553CD" w:rsidP="00143051">
      <w:pPr>
        <w:shd w:val="clear" w:color="auto" w:fill="FFFFFF"/>
        <w:spacing w:line="390" w:lineRule="exact"/>
        <w:ind w:firstLine="465"/>
        <w:rPr>
          <w:rFonts w:ascii="华文仿宋" w:eastAsia="华文仿宋" w:hAnsi="华文仿宋" w:cs="宋体" w:hint="eastAsia"/>
          <w:b/>
          <w:color w:val="000000" w:themeColor="text1"/>
          <w:kern w:val="0"/>
          <w:sz w:val="24"/>
          <w:szCs w:val="24"/>
        </w:rPr>
      </w:pPr>
      <w:r>
        <w:rPr>
          <w:rFonts w:ascii="Times New Roman" w:hAnsi="Times New Roman" w:cs="Times New Roman"/>
          <w:color w:val="000000"/>
          <w:sz w:val="23"/>
          <w:szCs w:val="23"/>
        </w:rPr>
        <w:t>﻿</w:t>
      </w:r>
      <w:r w:rsidR="002750F8" w:rsidRPr="00DE5158">
        <w:rPr>
          <w:rFonts w:ascii="华文仿宋" w:eastAsia="华文仿宋" w:hAnsi="华文仿宋" w:cs="宋体"/>
          <w:b/>
          <w:color w:val="000000" w:themeColor="text1"/>
          <w:kern w:val="0"/>
          <w:sz w:val="24"/>
          <w:szCs w:val="24"/>
        </w:rPr>
        <w:t>近日，中国林学会组织专家对大兴安岭林业集团公司森林防火感知系统进行了科技成果评价。专家们一致认为，该系统集成了国内外成熟、先进的技术方法和设施设备，功能强大、技术领先，系统整体性能卓越、专业性强，融合创新突破了多项技术瓶颈，可满足森林防火实战需要。</w:t>
      </w:r>
      <w:r w:rsidR="002750F8" w:rsidRPr="00DE5158">
        <w:rPr>
          <w:rFonts w:ascii="华文仿宋" w:eastAsia="华文仿宋" w:hAnsi="华文仿宋" w:cs="宋体"/>
          <w:b/>
          <w:color w:val="000000" w:themeColor="text1"/>
          <w:kern w:val="0"/>
          <w:sz w:val="24"/>
          <w:szCs w:val="24"/>
        </w:rPr>
        <w:br/>
      </w:r>
      <w:r w:rsidR="00DE5158">
        <w:rPr>
          <w:rFonts w:ascii="华文仿宋" w:eastAsia="华文仿宋" w:hAnsi="华文仿宋" w:cs="宋体" w:hint="eastAsia"/>
          <w:b/>
          <w:color w:val="000000" w:themeColor="text1"/>
          <w:kern w:val="0"/>
          <w:sz w:val="24"/>
          <w:szCs w:val="24"/>
        </w:rPr>
        <w:t xml:space="preserve">    </w:t>
      </w:r>
      <w:r w:rsidR="002750F8" w:rsidRPr="00DE5158">
        <w:rPr>
          <w:rFonts w:ascii="华文仿宋" w:eastAsia="华文仿宋" w:hAnsi="华文仿宋" w:cs="宋体"/>
          <w:b/>
          <w:color w:val="000000" w:themeColor="text1"/>
          <w:kern w:val="0"/>
          <w:sz w:val="24"/>
          <w:szCs w:val="24"/>
        </w:rPr>
        <w:t>2021—2022年，大兴安岭林业集团实施了森林防火感知系统建设项目。国家林草局华东调查规划院、航天五院、联通公司给予技术支撑，共同研建了集预防管理、预警监测、指挥扑救、通信保障、实训演练五大模块于一体的森林防火感知系统。构建了以集团为中心，林业局、保护区、林场为节点的智能化管理平台，实现了预防管理数字化、监测预警精准化、指挥扑救协同化、通信传输实时化、管理工作规范化，极大地提升了科技防火能力。项目获得国家软件著作权6项、国家发明专利1项、国家实用新型专利1项。该森林防火感知系统平台已在大兴安岭林区全面实战应用，获得相关部门好评。</w:t>
      </w:r>
      <w:r w:rsidR="002750F8" w:rsidRPr="00DE5158">
        <w:rPr>
          <w:rFonts w:ascii="华文仿宋" w:eastAsia="华文仿宋" w:hAnsi="华文仿宋" w:cs="宋体"/>
          <w:b/>
          <w:color w:val="000000" w:themeColor="text1"/>
          <w:kern w:val="0"/>
          <w:sz w:val="24"/>
          <w:szCs w:val="24"/>
        </w:rPr>
        <w:br/>
      </w:r>
      <w:r w:rsidR="00DE5158">
        <w:rPr>
          <w:rFonts w:ascii="华文仿宋" w:eastAsia="华文仿宋" w:hAnsi="华文仿宋" w:cs="宋体" w:hint="eastAsia"/>
          <w:b/>
          <w:color w:val="000000" w:themeColor="text1"/>
          <w:kern w:val="0"/>
          <w:sz w:val="24"/>
          <w:szCs w:val="24"/>
        </w:rPr>
        <w:t xml:space="preserve">    </w:t>
      </w:r>
      <w:r w:rsidR="002750F8" w:rsidRPr="00DE5158">
        <w:rPr>
          <w:rFonts w:ascii="华文仿宋" w:eastAsia="华文仿宋" w:hAnsi="华文仿宋" w:cs="宋体"/>
          <w:b/>
          <w:color w:val="000000" w:themeColor="text1"/>
          <w:kern w:val="0"/>
          <w:sz w:val="24"/>
          <w:szCs w:val="24"/>
        </w:rPr>
        <w:t>来自中国林科院、北京林业大学等6个科研院所的专家对集团森林防火感知系统进行了评价，专家们认为，该系统采用“天、空、塔、地”四位一体联动监测预警方法形成了立体感知、协同高效、先进适用的森林火灾早期处置模式。有人机、无人机相结合的防灭火手段，实现了火情的精准侦察和高效灭火。多种手段结合的通讯组网手段，完善了林区数据传输模式，保证了火场指挥的科学高效，系统可为“人防+技防”的防灭火协同发展模式提供重要技术支撑。</w:t>
      </w:r>
    </w:p>
    <w:p w:rsidR="00143051" w:rsidRDefault="00143051" w:rsidP="00143051">
      <w:pPr>
        <w:shd w:val="clear" w:color="auto" w:fill="FFFFFF"/>
        <w:spacing w:line="390" w:lineRule="exact"/>
        <w:ind w:firstLine="465"/>
        <w:rPr>
          <w:rFonts w:ascii="华文仿宋" w:eastAsia="华文仿宋" w:hAnsi="华文仿宋" w:cs="宋体" w:hint="eastAsia"/>
          <w:b/>
          <w:color w:val="000000" w:themeColor="text1"/>
          <w:kern w:val="0"/>
          <w:sz w:val="24"/>
          <w:szCs w:val="24"/>
        </w:rPr>
      </w:pPr>
    </w:p>
    <w:p w:rsidR="00835F47" w:rsidRDefault="00835F47" w:rsidP="00143051">
      <w:pPr>
        <w:shd w:val="clear" w:color="auto" w:fill="FFFFFF"/>
        <w:spacing w:line="390" w:lineRule="exact"/>
        <w:ind w:firstLine="465"/>
        <w:rPr>
          <w:rFonts w:ascii="华文仿宋" w:eastAsia="华文仿宋" w:hAnsi="华文仿宋" w:cs="宋体" w:hint="eastAsia"/>
          <w:b/>
          <w:color w:val="000000" w:themeColor="text1"/>
          <w:kern w:val="0"/>
          <w:sz w:val="24"/>
          <w:szCs w:val="24"/>
        </w:rPr>
      </w:pPr>
    </w:p>
    <w:p w:rsidR="001606EF" w:rsidRPr="005F2E58" w:rsidRDefault="00E00562" w:rsidP="00DE5158">
      <w:pPr>
        <w:pStyle w:val="a7"/>
        <w:shd w:val="clear" w:color="auto" w:fill="FFFFFF"/>
        <w:spacing w:before="0" w:beforeAutospacing="0" w:after="0" w:afterAutospacing="0" w:line="390" w:lineRule="exact"/>
        <w:ind w:firstLine="480"/>
        <w:jc w:val="both"/>
        <w:rPr>
          <w:rFonts w:ascii="华文仿宋" w:eastAsia="华文仿宋" w:hAnsi="华文仿宋"/>
          <w:b/>
        </w:rPr>
      </w:pPr>
      <w:r w:rsidRPr="00E00562">
        <w:rPr>
          <w:rFonts w:ascii="黑体" w:eastAsia="黑体" w:hAnsi="黑体"/>
          <w:bCs/>
          <w:noProof/>
          <w:color w:val="4F6228" w:themeColor="accent3" w:themeShade="80"/>
          <w:sz w:val="30"/>
          <w:szCs w:val="30"/>
        </w:rPr>
        <w:lastRenderedPageBreak/>
        <w:pict>
          <v:shape id="_x0000_s2114" type="#_x0000_t98" style="position:absolute;left:0;text-align:left;margin-left:.6pt;margin-top:9.55pt;width:91.5pt;height:47.1pt;z-index:251667456">
            <v:textbox style="mso-next-textbox:#_x0000_s2114">
              <w:txbxContent>
                <w:p w:rsidR="00C424D9" w:rsidRDefault="00C424D9" w:rsidP="00C424D9">
                  <w:pPr>
                    <w:rPr>
                      <w:b/>
                      <w:color w:val="984806" w:themeColor="accent6" w:themeShade="80"/>
                      <w:sz w:val="32"/>
                      <w:szCs w:val="32"/>
                    </w:rPr>
                  </w:pPr>
                  <w:r>
                    <w:rPr>
                      <w:rFonts w:hint="eastAsia"/>
                      <w:b/>
                      <w:color w:val="984806" w:themeColor="accent6" w:themeShade="80"/>
                      <w:sz w:val="32"/>
                      <w:szCs w:val="32"/>
                    </w:rPr>
                    <w:t>林草碳汇</w:t>
                  </w:r>
                </w:p>
              </w:txbxContent>
            </v:textbox>
          </v:shape>
        </w:pict>
      </w:r>
    </w:p>
    <w:p w:rsidR="00C424D9" w:rsidRDefault="00C424D9" w:rsidP="00DE5158">
      <w:pPr>
        <w:pStyle w:val="a7"/>
        <w:shd w:val="clear" w:color="auto" w:fill="FFFFFF"/>
        <w:spacing w:before="0" w:beforeAutospacing="0" w:after="0" w:afterAutospacing="0" w:line="390" w:lineRule="exact"/>
        <w:jc w:val="both"/>
        <w:rPr>
          <w:rFonts w:ascii="黑体" w:eastAsia="黑体" w:hAnsi="黑体"/>
          <w:b/>
          <w:color w:val="76923C" w:themeColor="accent3" w:themeShade="BF"/>
          <w:sz w:val="30"/>
          <w:szCs w:val="30"/>
        </w:rPr>
      </w:pPr>
    </w:p>
    <w:p w:rsidR="00E64648" w:rsidRPr="00251ED2" w:rsidRDefault="00E64648" w:rsidP="00143051">
      <w:pPr>
        <w:pStyle w:val="bsharetext"/>
        <w:spacing w:beforeLines="150" w:beforeAutospacing="0" w:afterLines="100" w:afterAutospacing="0" w:line="360" w:lineRule="exact"/>
        <w:jc w:val="center"/>
        <w:rPr>
          <w:rFonts w:ascii="黑体" w:eastAsia="黑体" w:hAnsi="黑体"/>
          <w:b/>
          <w:bCs/>
          <w:color w:val="4F6228" w:themeColor="accent3" w:themeShade="80"/>
          <w:sz w:val="30"/>
          <w:szCs w:val="30"/>
        </w:rPr>
      </w:pPr>
      <w:r w:rsidRPr="00251ED2">
        <w:rPr>
          <w:rFonts w:ascii="黑体" w:eastAsia="黑体" w:hAnsi="黑体" w:hint="eastAsia"/>
          <w:b/>
          <w:color w:val="4F6228" w:themeColor="accent3" w:themeShade="80"/>
          <w:sz w:val="30"/>
          <w:szCs w:val="30"/>
        </w:rPr>
        <w:t>林业碳汇试点工作座谈会召开</w:t>
      </w:r>
    </w:p>
    <w:p w:rsidR="00E64648" w:rsidRPr="00DE5158" w:rsidRDefault="00E64648"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国家林草局日前召开林业碳汇试点工作座谈会，要求首批林业碳汇试点市（县）继续完善实施方案，试点林场结合森林可持续经营试点工作编制林场森林增汇行动方案。</w:t>
      </w:r>
    </w:p>
    <w:p w:rsidR="00E64648" w:rsidRPr="00DE5158" w:rsidRDefault="00E64648"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林业碳汇试点以提升林草碳汇能力为核心目标，创新森林增汇技术，有效提升碳汇测算与报告能力，探索林业碳汇价值实现机制。2022年11月试点正式启动后，各省（区、市）积极响应，有力推进试点建设。青海省政府主要负责同志对果洛州入选试点单位作出批示。福建将全国碳汇试点建设纳入年度重点工作任务，并实行“一月一调度”常态化工作调度机制。浙江出台《林业固碳增汇试点建设管理办法》。江西林业局印发通知开展全省林业碳汇试点工作。</w:t>
      </w:r>
    </w:p>
    <w:p w:rsidR="00E64648" w:rsidRPr="00DE5158" w:rsidRDefault="00E64648"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下一步，国家林草局将组织成立试点工作指导专家组，全过程跟踪指导试点工作，对试点单位开展专项指导。继续加强试点管理，优化林草碳汇计量监测方法和标准体系，加强政策储备，探索碳汇产品价值实现机制。根据试点进展情况，适时组织开展交流、合作与培训，分享试点经验。结合林草碳汇研究院的碳汇专项课题研究，在试点市（县）开展试验布局和相关研究工作，做好试点产学研相结合，发挥好碳汇科研支撑作用。</w:t>
      </w:r>
    </w:p>
    <w:p w:rsidR="00227D5F" w:rsidRPr="0001416F" w:rsidRDefault="00227D5F" w:rsidP="00DB7224">
      <w:pPr>
        <w:pStyle w:val="bsharetext"/>
        <w:spacing w:beforeLines="50" w:beforeAutospacing="0" w:afterLines="50" w:afterAutospacing="0" w:line="360" w:lineRule="exact"/>
        <w:jc w:val="center"/>
        <w:rPr>
          <w:rFonts w:ascii="黑体" w:eastAsia="黑体" w:hAnsi="黑体"/>
          <w:b/>
          <w:color w:val="4F6228" w:themeColor="accent3" w:themeShade="80"/>
          <w:sz w:val="30"/>
          <w:szCs w:val="30"/>
        </w:rPr>
      </w:pPr>
      <w:r w:rsidRPr="0001416F">
        <w:rPr>
          <w:rFonts w:ascii="黑体" w:eastAsia="黑体" w:hAnsi="黑体" w:hint="eastAsia"/>
          <w:b/>
          <w:color w:val="4F6228" w:themeColor="accent3" w:themeShade="80"/>
          <w:sz w:val="30"/>
          <w:szCs w:val="30"/>
        </w:rPr>
        <w:t>高固碳能力植物景观为“双碳”目标助力</w:t>
      </w:r>
    </w:p>
    <w:p w:rsidR="00227D5F" w:rsidRPr="00DE5158" w:rsidRDefault="00227D5F"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“双碳”，即碳达峰和碳中和的简称。有观点认为，种植植物是唯一不消耗能量的碳汇方法，因此，打造具有高固碳能力的园林植物景观，在未来较长一段时间内都具有重要意义。</w:t>
      </w:r>
    </w:p>
    <w:p w:rsidR="00227D5F" w:rsidRPr="00DE5158" w:rsidRDefault="00227D5F"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为助力双碳目标达成，城市园林将会起到重要的作用，而城市园林中栽植数量最多的正是行道树。在今后新建道路绿化或老旧道路景观提升时，对行道树的选择及种植方式都应考虑景观整体的碳汇价值。</w:t>
      </w:r>
    </w:p>
    <w:p w:rsidR="00227D5F" w:rsidRPr="00DE5158" w:rsidRDefault="00227D5F"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对于行道树的树种选择</w:t>
      </w:r>
      <w:r w:rsidR="0001416F">
        <w:rPr>
          <w:rFonts w:ascii="华文仿宋" w:eastAsia="华文仿宋" w:hAnsi="华文仿宋" w:hint="eastAsia"/>
          <w:b/>
          <w:color w:val="000000" w:themeColor="text1"/>
        </w:rPr>
        <w:t>的</w:t>
      </w:r>
      <w:r w:rsidRPr="00DE5158">
        <w:rPr>
          <w:rFonts w:ascii="华文仿宋" w:eastAsia="华文仿宋" w:hAnsi="华文仿宋" w:hint="eastAsia"/>
          <w:b/>
          <w:color w:val="000000" w:themeColor="text1"/>
        </w:rPr>
        <w:t>几点建议。</w:t>
      </w:r>
    </w:p>
    <w:p w:rsidR="00227D5F" w:rsidRPr="00DE5158" w:rsidRDefault="00227D5F"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适地适树，优先选择乡土树种。与外来树种相比，乡土树种的抗逆性和适应性都相对更强一些，也更能够适应当地的土壤、水分和气候环境，在极端气候到来时，安稳度过的可能性更大。</w:t>
      </w:r>
    </w:p>
    <w:p w:rsidR="00227D5F" w:rsidRPr="00DE5158" w:rsidRDefault="00227D5F"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优先选择固碳能力强的树种。通过各项指标测试，可大体确定各类树种的固碳能力水平，在选择行道树树种时，除考虑抗逆性、适应性、观赏性、遮阴和清洁效果外，还应考虑固碳能力。</w:t>
      </w:r>
    </w:p>
    <w:p w:rsidR="00227D5F" w:rsidRPr="00DE5158" w:rsidRDefault="00227D5F"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lastRenderedPageBreak/>
        <w:t>优先选择低维护的树种。行道树栽植需因地制宜、适地适树，选择抗逆性强、缓苗期短、成活率高的树种，生长过程尽量减少人工干预。</w:t>
      </w:r>
    </w:p>
    <w:p w:rsidR="00227D5F" w:rsidRPr="00DE5158" w:rsidRDefault="00227D5F"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优先选择林冠覆盖面积更大的树种。树冠大、叶片大、枝繁叶茂的树种，遮阴、降温作用更明显。林冠覆盖面积越大，街道空间的低碳效率就越高。</w:t>
      </w:r>
    </w:p>
    <w:p w:rsidR="00227D5F" w:rsidRPr="00DE5158" w:rsidRDefault="00227D5F"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优先选择生长速度较快的幼龄或中龄期树种。有研究表明，在其他条件相同的情况下，生长速度快的乔木碳汇能力更强。因此，相对于成熟期乔木而言，幼龄和中龄期乔木的生长速度较快，固碳增长量较大，且移植初期的排碳量也相对较少；而生长速度慢、已经入成熟期的乔木则固氮量相对较少，且老树所需的人工养护会更多。</w:t>
      </w:r>
    </w:p>
    <w:p w:rsidR="00227D5F" w:rsidRPr="00DE5158" w:rsidRDefault="00227D5F"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优先选择美学价值高的树种。美学观赏是行道树最直观的表现，观赏价值高的行道树能够提升城市形象，打造魅力街景，为司机和行人提供视觉享受。观花、观叶、观果、观形的特色行道树深受城市居民喜爱。因此，观赏价值越高的行道树被更换的可能性也就越小，街道景观的综合生态价值也就越高。</w:t>
      </w:r>
    </w:p>
    <w:p w:rsidR="00227D5F" w:rsidRPr="00DE5158" w:rsidRDefault="00227D5F"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优先选择长势健壮的树种。长势健壮是行道树的优良品质，长势健壮的行道树不仅树姿优美、观赏和生态价值都很高，而且无需过多管理养护，能有效促进街道景观多固碳、少排碳。</w:t>
      </w:r>
    </w:p>
    <w:p w:rsidR="00227D5F" w:rsidRPr="00DE5158" w:rsidRDefault="00227D5F"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除了选好树种，还应注意种植方式。不同植物类型，个体固氮能力基本符合如下规律：乔木大于灌木；乔灌木大于草坪和地被；落叶树种大于常绿树种。通过乔木、灌木、草本、花卉搭配栽植，可形成更具生态和观赏价值的复层结构。</w:t>
      </w:r>
    </w:p>
    <w:p w:rsidR="00227D5F" w:rsidRPr="00DE5158" w:rsidRDefault="00227D5F"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如前文所述，落叶树种的个体固氮能力通常是大于常绿树种的。但常绿树种能够在冬季保持常绿，弥补了落叶树种冬季落叶后致使景观过于单调的不足。以常绿落叶混交林的方式搭配种植行道树，不仅丰富了树种多样性，提升了景观效果，而且对景观整体碳汇也有促进作用。</w:t>
      </w:r>
    </w:p>
    <w:p w:rsidR="00227D5F" w:rsidRDefault="00227D5F" w:rsidP="007417EC">
      <w:pPr>
        <w:pStyle w:val="a7"/>
        <w:shd w:val="clear" w:color="auto" w:fill="FFFFFF"/>
        <w:spacing w:before="0" w:beforeAutospacing="0" w:after="0" w:afterAutospacing="0" w:line="390" w:lineRule="exact"/>
        <w:ind w:firstLine="482"/>
        <w:jc w:val="both"/>
        <w:rPr>
          <w:color w:val="565656"/>
        </w:rPr>
      </w:pPr>
      <w:r w:rsidRPr="00DE5158">
        <w:rPr>
          <w:rFonts w:ascii="华文仿宋" w:eastAsia="华文仿宋" w:hAnsi="华文仿宋" w:hint="eastAsia"/>
          <w:b/>
          <w:color w:val="000000" w:themeColor="text1"/>
        </w:rPr>
        <w:t>此外，还应增加行道树列数，尽量形成林荫道。行道树栽植数量越大，街道景观的碳汇能力就越强，增加行道树的列数，可以有效提升单位面积内植物景观的碳汇能力。若能形成林荫道，则遮阴、滤尘、降噪等作用可以得到进一步发挥。舒适的街道和公园环境也可以将人群从建筑物中吸引出来，进行户外活动，间接减少家电耗能，可谓一举多得。</w:t>
      </w:r>
    </w:p>
    <w:p w:rsidR="0001416F" w:rsidRPr="0001416F" w:rsidRDefault="0001416F" w:rsidP="00143051">
      <w:pPr>
        <w:pStyle w:val="bsharetext"/>
        <w:spacing w:beforeLines="70" w:beforeAutospacing="0" w:afterLines="70" w:afterAutospacing="0" w:line="360" w:lineRule="exact"/>
        <w:jc w:val="center"/>
        <w:rPr>
          <w:rFonts w:ascii="黑体" w:eastAsia="黑体" w:hAnsi="黑体"/>
          <w:b/>
          <w:bCs/>
          <w:color w:val="4F6228" w:themeColor="accent3" w:themeShade="80"/>
          <w:sz w:val="30"/>
          <w:szCs w:val="30"/>
        </w:rPr>
      </w:pPr>
      <w:r w:rsidRPr="0001416F">
        <w:rPr>
          <w:rFonts w:ascii="黑体" w:eastAsia="黑体" w:hAnsi="黑体" w:hint="eastAsia"/>
          <w:b/>
          <w:color w:val="4F6228" w:themeColor="accent3" w:themeShade="80"/>
          <w:sz w:val="30"/>
          <w:szCs w:val="30"/>
        </w:rPr>
        <w:t>大兴安岭九曲十八湾国家湿地公园开展湿地碳汇价值评估研究</w:t>
      </w:r>
    </w:p>
    <w:p w:rsidR="0001416F" w:rsidRPr="00DE5158" w:rsidRDefault="0001416F"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2月10日，国家林草局“林草科技进兴安”启动会召开，大兴安岭林业集团公司图强林业局在会上签署黑龙江大兴安岭九曲十八湾国家湿地公园湿地碳汇评估研究与应用技术服务合同。</w:t>
      </w:r>
    </w:p>
    <w:p w:rsidR="0001416F" w:rsidRPr="00DE5158" w:rsidRDefault="0001416F"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为客观掌握九曲十八湾国家湿地公园的碳汇功能和价值，图强林业局委托中国林业科学研究院资源信息研究所签署技术服务合同，主要内容包括九曲十八湾国家湿地公园湿地植被、土壤与水体样本采集与测试分析，研究构建九曲十八湾国家湿地公园湿地植被、湿地土壤和水体碳含量估测模型，九曲十八湾国家湿地公园湿地碳储量估</w:t>
      </w:r>
      <w:r w:rsidRPr="00DE5158">
        <w:rPr>
          <w:rFonts w:ascii="华文仿宋" w:eastAsia="华文仿宋" w:hAnsi="华文仿宋" w:hint="eastAsia"/>
          <w:b/>
          <w:color w:val="000000" w:themeColor="text1"/>
        </w:rPr>
        <w:lastRenderedPageBreak/>
        <w:t>算，并研制湿地碳储量空间分布图，九曲十八湾国家湿地公园的湿地碳汇价值评估研究。项目执行期结束后，由中国林业科学研究院资源信息研究所提供九曲十八湾湿地公园湿地类型分布图、沼泽湿地碳储量空间分布图、河流湿地碳储量空间分布图和湿地碳汇价值评估报告。</w:t>
      </w:r>
    </w:p>
    <w:p w:rsidR="0001416F" w:rsidRPr="00DE5158" w:rsidRDefault="0001416F"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此次技术服务合同的签署，将对图强林业局科学决策、实施湿地保护和碳汇相关项目，提供坚实的数据基础和技术支持。</w:t>
      </w:r>
    </w:p>
    <w:p w:rsidR="00E0429E" w:rsidRPr="002E3104" w:rsidRDefault="00E0429E" w:rsidP="00DB7224">
      <w:pPr>
        <w:pStyle w:val="2"/>
        <w:shd w:val="clear" w:color="auto" w:fill="FFFFFF"/>
        <w:spacing w:beforeLines="50" w:beforeAutospacing="0" w:afterLines="50" w:afterAutospacing="0" w:line="360" w:lineRule="exact"/>
        <w:jc w:val="center"/>
        <w:rPr>
          <w:rFonts w:ascii="黑体" w:eastAsia="黑体" w:hAnsi="黑体"/>
          <w:b/>
          <w:color w:val="76923C" w:themeColor="accent3" w:themeShade="BF"/>
          <w:sz w:val="30"/>
          <w:szCs w:val="30"/>
        </w:rPr>
      </w:pPr>
      <w:r w:rsidRPr="00DE5158">
        <w:rPr>
          <w:rFonts w:ascii="黑体" w:eastAsia="黑体" w:hAnsi="黑体" w:hint="eastAsia"/>
          <w:b/>
          <w:color w:val="4F6228" w:themeColor="accent3" w:themeShade="80"/>
          <w:sz w:val="30"/>
          <w:szCs w:val="30"/>
        </w:rPr>
        <w:t>兴安盟完善治理体系推进草原碳汇工作</w:t>
      </w:r>
    </w:p>
    <w:p w:rsidR="00E0429E" w:rsidRPr="00DE5158" w:rsidRDefault="00E0429E" w:rsidP="007417EC">
      <w:pPr>
        <w:pStyle w:val="a7"/>
        <w:shd w:val="clear" w:color="auto" w:fill="FFFFFF"/>
        <w:spacing w:before="0" w:beforeAutospacing="0" w:after="0" w:afterAutospacing="0" w:line="390" w:lineRule="exact"/>
        <w:ind w:firstLineChars="200" w:firstLine="480"/>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内蒙古自治区兴安盟林草资源丰富，草原面积2683.88万亩，其中天然牧草地2582.75万亩，占96.23%，具有良好的草原环境，草原碳汇发展空间和潜力巨大。为推进全盟草原碳汇工作进程，兴安盟林草局实施一系列草原保护措施，以突出草原在生态建设中的重要地位，完善草原治理体系、保护体系和草原创新体系，为草原实现“四库功能”中的“碳库”功能助力。</w:t>
      </w:r>
    </w:p>
    <w:p w:rsidR="00E0429E" w:rsidRPr="00DE5158" w:rsidRDefault="00E0429E" w:rsidP="007417EC">
      <w:pPr>
        <w:pStyle w:val="a7"/>
        <w:shd w:val="clear" w:color="auto" w:fill="FFFFFF"/>
        <w:spacing w:before="0" w:beforeAutospacing="0" w:after="0" w:afterAutospacing="0" w:line="390" w:lineRule="exact"/>
        <w:ind w:firstLineChars="200" w:firstLine="480"/>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草原碳汇不仅是一个生态概念，更是一种草原生产、生活方式的转变。草原地上植被层、地下根系层和土壤层是草原最重要的3个碳库。草原生态系统通过光合作用吸收大气中的二氧化碳，并以有机碳的形式将碳固定在草原植物体内和草原土壤中，从而形成草原生态系统的“碳容器”，其总碳储量约占陆地生态系统总量的30%至34%，是陆地上仅次于森林的第二大碳库。</w:t>
      </w:r>
    </w:p>
    <w:p w:rsidR="00E0429E" w:rsidRPr="00DE5158" w:rsidRDefault="00E0429E"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2019年以来，兴安盟通过采取禁牧封育，免耕混播种植羊草、苜蓿、冰草、披碱草等多年生优质牧草，切根施肥等技术措施，完成退化草原生态修复治理25.19万亩，促进退化草原植被恢复，进一步遏制草原“三化”趋势，依托草原生态修复项目巩固草原碳库。</w:t>
      </w:r>
    </w:p>
    <w:p w:rsidR="00E0429E" w:rsidRPr="00DE5158" w:rsidRDefault="00E0429E"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2022年，经过近5个月的现地考察，兴安盟准确掌握了全盟草原资源现状变化。监测结果显示，全盟天然草原草群平均盖度为74.14%，与上一年同期相比高2.36个百分点。同时，兴安盟印发了《兴安盟新建草种繁育基地建设实施方案》，共申请资金450万元，完成羊草草种基地0.9万亩建设任务，基地年平均亩产草种量达到15公斤以上，年可提供草种13.5万公斤。2023年将新建羊草种子繁育基地4万亩，指派专人对项目实施成效实行监测评估，以保证羊草种植质量，为今后多地块大面积种植提供数据支撑，提高草原碳汇储量。</w:t>
      </w:r>
    </w:p>
    <w:p w:rsidR="00E0429E" w:rsidRDefault="00E0429E" w:rsidP="007417EC">
      <w:pPr>
        <w:pStyle w:val="a7"/>
        <w:shd w:val="clear" w:color="auto" w:fill="FFFFFF"/>
        <w:spacing w:before="0" w:beforeAutospacing="0" w:after="0" w:afterAutospacing="0" w:line="390" w:lineRule="exact"/>
        <w:jc w:val="both"/>
        <w:rPr>
          <w:color w:val="000000"/>
          <w:sz w:val="21"/>
          <w:szCs w:val="21"/>
        </w:rPr>
      </w:pPr>
      <w:r w:rsidRPr="002E3104">
        <w:rPr>
          <w:rFonts w:ascii="仿宋" w:eastAsia="仿宋" w:hAnsi="仿宋" w:hint="eastAsia"/>
          <w:b/>
          <w:color w:val="000000" w:themeColor="text1"/>
        </w:rPr>
        <w:t xml:space="preserve">　　</w:t>
      </w:r>
      <w:r w:rsidRPr="00DE5158">
        <w:rPr>
          <w:rFonts w:ascii="华文仿宋" w:eastAsia="华文仿宋" w:hAnsi="华文仿宋" w:hint="eastAsia"/>
          <w:b/>
          <w:color w:val="000000" w:themeColor="text1"/>
        </w:rPr>
        <w:t>兴安盟还开展林草保险试点，扎赉特旗草原保险试点参保面积共215.99万亩，保费达323.99万元；新造林种草工程保险参保面积12万亩，保费达600万元。目前，全盟已完成理赔和灾后治理，有效降低了天然草原的灾害风险。</w:t>
      </w:r>
    </w:p>
    <w:p w:rsidR="00676050" w:rsidRPr="002E3104" w:rsidRDefault="00676050" w:rsidP="00DB7224">
      <w:pPr>
        <w:pStyle w:val="2"/>
        <w:shd w:val="clear" w:color="auto" w:fill="FFFFFF"/>
        <w:spacing w:beforeLines="50" w:beforeAutospacing="0" w:afterLines="50" w:afterAutospacing="0" w:line="360" w:lineRule="exact"/>
        <w:jc w:val="center"/>
        <w:rPr>
          <w:rFonts w:ascii="黑体" w:eastAsia="黑体" w:hAnsi="黑体"/>
          <w:b/>
          <w:color w:val="76923C" w:themeColor="accent3" w:themeShade="BF"/>
          <w:sz w:val="30"/>
          <w:szCs w:val="30"/>
        </w:rPr>
      </w:pPr>
      <w:r w:rsidRPr="00DE5158">
        <w:rPr>
          <w:rFonts w:ascii="黑体" w:eastAsia="黑体" w:hAnsi="黑体" w:hint="eastAsia"/>
          <w:b/>
          <w:color w:val="4F6228" w:themeColor="accent3" w:themeShade="80"/>
          <w:sz w:val="30"/>
          <w:szCs w:val="30"/>
        </w:rPr>
        <w:t>吉林延边推进林草碳汇试点建设</w:t>
      </w:r>
    </w:p>
    <w:p w:rsidR="00676050" w:rsidRPr="00DE5158" w:rsidRDefault="00676050" w:rsidP="007417EC">
      <w:pPr>
        <w:pStyle w:val="a7"/>
        <w:shd w:val="clear" w:color="auto" w:fill="FFFFFF"/>
        <w:spacing w:before="0" w:beforeAutospacing="0" w:after="0" w:afterAutospacing="0" w:line="390" w:lineRule="exact"/>
        <w:jc w:val="both"/>
        <w:rPr>
          <w:rFonts w:ascii="华文仿宋" w:eastAsia="华文仿宋" w:hAnsi="华文仿宋"/>
          <w:b/>
          <w:color w:val="000000" w:themeColor="text1"/>
        </w:rPr>
      </w:pPr>
      <w:r>
        <w:rPr>
          <w:rFonts w:hint="eastAsia"/>
          <w:color w:val="000000"/>
          <w:sz w:val="21"/>
          <w:szCs w:val="21"/>
        </w:rPr>
        <w:t xml:space="preserve">　　</w:t>
      </w:r>
      <w:r w:rsidRPr="00DE5158">
        <w:rPr>
          <w:rFonts w:ascii="华文仿宋" w:eastAsia="华文仿宋" w:hAnsi="华文仿宋" w:hint="eastAsia"/>
          <w:b/>
          <w:color w:val="000000" w:themeColor="text1"/>
        </w:rPr>
        <w:t>2022年，吉林省延边朝鲜族自治州造林绿化14.7万亩，完成规划任务的126.8%。今年，延边林业和草原局计划围绕建设、保护、开发林草资源三条主线，提升国土绿化质量、强化林草资源保护管理，加快推进林草碳汇试点建设。</w:t>
      </w:r>
    </w:p>
    <w:p w:rsidR="00676050" w:rsidRPr="00DE5158" w:rsidRDefault="00676050" w:rsidP="007417EC">
      <w:pPr>
        <w:pStyle w:val="a7"/>
        <w:shd w:val="clear" w:color="auto" w:fill="FFFFFF"/>
        <w:spacing w:before="0" w:beforeAutospacing="0" w:after="0" w:afterAutospacing="0" w:line="390" w:lineRule="exact"/>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lastRenderedPageBreak/>
        <w:t xml:space="preserve">　　延边将统筹谋划推进林业碳汇试点项目，制定林草碳汇项目开发管理规范，开展森林、草原和湿地等碳汇本底调查和储量评估，建立林草碳汇综合管理、交易平台，开展以碳电融合为试点的用能企业和碳汇经营主体融合服务。</w:t>
      </w:r>
    </w:p>
    <w:p w:rsidR="001606EF" w:rsidRPr="005F2E58" w:rsidRDefault="00E00562" w:rsidP="00DE5158">
      <w:pPr>
        <w:pStyle w:val="a7"/>
        <w:shd w:val="clear" w:color="auto" w:fill="FFFFFF"/>
        <w:spacing w:before="0" w:beforeAutospacing="0" w:after="0" w:afterAutospacing="0" w:line="390" w:lineRule="exact"/>
        <w:ind w:firstLine="480"/>
        <w:jc w:val="both"/>
        <w:rPr>
          <w:rFonts w:ascii="华文仿宋" w:eastAsia="华文仿宋" w:hAnsi="华文仿宋"/>
          <w:b/>
        </w:rPr>
      </w:pPr>
      <w:r w:rsidRPr="00E00562">
        <w:rPr>
          <w:rFonts w:ascii="黑体" w:eastAsia="黑体" w:hAnsi="黑体"/>
          <w:b/>
          <w:bCs/>
          <w:sz w:val="30"/>
          <w:szCs w:val="30"/>
        </w:rPr>
        <w:pict>
          <v:shape id="_x0000_s2104" type="#_x0000_t98" style="position:absolute;left:0;text-align:left;margin-left:1.8pt;margin-top:8.2pt;width:94.5pt;height:47pt;z-index:251663360">
            <v:textbox>
              <w:txbxContent>
                <w:p w:rsidR="00E733FC" w:rsidRDefault="00344C31">
                  <w:pPr>
                    <w:rPr>
                      <w:b/>
                      <w:color w:val="984806" w:themeColor="accent6" w:themeShade="80"/>
                      <w:sz w:val="32"/>
                      <w:szCs w:val="32"/>
                    </w:rPr>
                  </w:pPr>
                  <w:r>
                    <w:rPr>
                      <w:rFonts w:hint="eastAsia"/>
                      <w:b/>
                      <w:color w:val="984806" w:themeColor="accent6" w:themeShade="80"/>
                      <w:sz w:val="32"/>
                      <w:szCs w:val="32"/>
                    </w:rPr>
                    <w:t>产业经济</w:t>
                  </w:r>
                </w:p>
              </w:txbxContent>
            </v:textbox>
          </v:shape>
        </w:pict>
      </w:r>
    </w:p>
    <w:p w:rsidR="00E733FC" w:rsidRDefault="00E733FC" w:rsidP="00DE5158">
      <w:pPr>
        <w:pStyle w:val="a7"/>
        <w:spacing w:before="0" w:beforeAutospacing="0" w:after="0" w:afterAutospacing="0" w:line="390" w:lineRule="exact"/>
        <w:ind w:firstLineChars="200" w:firstLine="480"/>
        <w:jc w:val="both"/>
        <w:rPr>
          <w:rFonts w:ascii="华文仿宋" w:eastAsia="华文仿宋" w:hAnsi="华文仿宋" w:cs="仿宋"/>
          <w:b/>
          <w:shd w:val="clear" w:color="auto" w:fill="FFFFFF"/>
        </w:rPr>
      </w:pPr>
    </w:p>
    <w:p w:rsidR="00954645" w:rsidRPr="00251ED2" w:rsidRDefault="00954645" w:rsidP="00143051">
      <w:pPr>
        <w:pStyle w:val="bsharetext"/>
        <w:spacing w:beforeLines="100" w:beforeAutospacing="0" w:afterLines="70" w:afterAutospacing="0" w:line="360" w:lineRule="exact"/>
        <w:jc w:val="center"/>
        <w:rPr>
          <w:rFonts w:ascii="黑体" w:eastAsia="黑体" w:hAnsi="黑体"/>
          <w:b/>
          <w:bCs/>
          <w:color w:val="4F6228" w:themeColor="accent3" w:themeShade="80"/>
          <w:sz w:val="30"/>
          <w:szCs w:val="30"/>
        </w:rPr>
      </w:pPr>
      <w:r w:rsidRPr="00251ED2">
        <w:rPr>
          <w:rFonts w:ascii="黑体" w:eastAsia="黑体" w:hAnsi="黑体" w:hint="eastAsia"/>
          <w:b/>
          <w:color w:val="4F6228" w:themeColor="accent3" w:themeShade="80"/>
          <w:sz w:val="30"/>
          <w:szCs w:val="30"/>
        </w:rPr>
        <w:t>2022年中国林产工业行业十件大事</w:t>
      </w:r>
    </w:p>
    <w:p w:rsidR="00954645" w:rsidRPr="00DE5158" w:rsidRDefault="00954645"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bCs/>
        </w:rPr>
        <w:t>一、出台推进行业“双碳”建设的行动方案</w:t>
      </w:r>
    </w:p>
    <w:p w:rsidR="00954645" w:rsidRPr="00DE5158" w:rsidRDefault="00954645"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2022年，中国林产工业协会高度重视行业“双碳”工作，在学习贯彻“1+N”政策体系文件基础上，结合行业实际，从发布实施意见、行动方案、行业蓝皮书、编制团体标准、组建创新平台等多维度全面推进林产工业行业绿色低碳循环发展。相继出台了《关于全面推进林产工业行业绿色低碳循环发展助力国家碳达峰、碳中和战略目标的实施意见》《关于推进双碳战略、促进绿色发展行动方案》两项文件，组织发布了《林产工业行业碳排放现状与达峰路径》中英文版蓝皮书，立项编制了《人造板产品碳足迹评价和碳标签》等8项团体标准。</w:t>
      </w:r>
    </w:p>
    <w:p w:rsidR="00954645" w:rsidRPr="00DE5158" w:rsidRDefault="00954645"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bCs/>
        </w:rPr>
        <w:t>二、优化完善林产工业行业团体标准体系</w:t>
      </w:r>
    </w:p>
    <w:p w:rsidR="00954645" w:rsidRPr="00DE5158" w:rsidRDefault="00954645"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2022年，中国林产工业协会坚持以市场需求为导向，优化完善林产工业行业团体标准体系，批准立项团体标准28项，发布实施团体标准16项。《中国林产工业协会团体标准体系》成功纳入国家林草局科技司林草协会团体标准体系构建中，该标准体系主要包括基础综合、产品、评价与方法、管理服务等四大类。截至2022年底，协会累计发布实施团体标准42项。</w:t>
      </w:r>
    </w:p>
    <w:p w:rsidR="00954645" w:rsidRPr="00DE5158" w:rsidRDefault="00954645"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bCs/>
        </w:rPr>
        <w:t>三、强化新产品鉴定服务，推动行业创新发展成效显著</w:t>
      </w:r>
    </w:p>
    <w:p w:rsidR="00954645" w:rsidRPr="00DE5158" w:rsidRDefault="00954645"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2022年，中国林产工业协会持续营造行业创新环境，通过开展新产品鉴定服务，引领行业企业加大自主创新力度，突破关键核心技术、攻坚“卡脖子”难题，努力实现产业升级，为行业高质量发展贡献力量。一年来，共有21项新产品通过了协会组织的新产品鉴定，其中“超薄竹刨花板”“连续平压异氰酸酯无醛胶合板”等7项产品技术达到国际领先水平，“高耐污水性涂饰实木复合地板”“大容积封闭式自动存储木片料仓系统”等10项产品技术达到国际先进水平，“多层共挤木塑橱柜板”“防霉防潮抗菌超高密度纤维板”等4项产品技术达到国内领先水平。</w:t>
      </w:r>
    </w:p>
    <w:p w:rsidR="00954645" w:rsidRPr="00DE5158" w:rsidRDefault="00954645"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bCs/>
        </w:rPr>
        <w:t>四、开展林产品国际维权成绩显著</w:t>
      </w:r>
    </w:p>
    <w:p w:rsidR="00954645" w:rsidRPr="00DE5158" w:rsidRDefault="00954645"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2022年，中国林产工业协会牵头组织会员企业持续开展林产品国际维权行动，取得显著成绩。美对华松木胶合板的反规避调查胜诉，美国联邦巡回法院发布胶合板反规避最终裁决，终裁中方胜诉，即从中国进口的辐射松和贝壳松胶合板产品不构成规避。一年来，我国开展林产品国际维权案例有： 第八次复审反倾销、反补贴终裁结果原告上诉后讼后的应诉；美国对华木地板反倾销案第十次复审抽样；美国对华多层实木复合地板“双反”第9次年度复审调查终裁；美国对华木地板“双反”第二次日</w:t>
      </w:r>
      <w:r w:rsidRPr="00DE5158">
        <w:rPr>
          <w:rFonts w:ascii="华文仿宋" w:eastAsia="华文仿宋" w:hAnsi="华文仿宋" w:hint="eastAsia"/>
          <w:b/>
          <w:color w:val="000000" w:themeColor="text1"/>
        </w:rPr>
        <w:lastRenderedPageBreak/>
        <w:t>落复审应诉；美“维吾尔强迫劳动预防法案”引发PVC树脂等原料生产产品影响出口。</w:t>
      </w:r>
    </w:p>
    <w:p w:rsidR="00954645" w:rsidRPr="00DE5158" w:rsidRDefault="00954645"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bCs/>
        </w:rPr>
        <w:t>五、备受关注的全球饰面大会首次在线成功举办</w:t>
      </w:r>
    </w:p>
    <w:p w:rsidR="00954645" w:rsidRPr="00DE5158" w:rsidRDefault="00954645"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2022年12月26日—27日，由中国林产工业协会、中国林业科学研究院木材工业研究所联合主办的全球饰面大会（GDSC）暨第十届装饰纸与饰面板定制家居产业链发展峰会首次采用线上联线、网络直播形式召开，逾万人在线参会，超过15万人次观看了网络直播。会议以“产业链创新，供应链优化”为主题，聚焦我国人造板表面装饰产业，深入探讨了创新发展路径，交流了创新实践经验，分享了技术创新和原创设计成果。会议搭建了原创设计秀云展厅，展示了全球表面装饰原创设计优秀作品，解读了作品设计理念、设计思路和应用示范。会上发布了首批中国饰面板供应链指数企业名单、第三届全球表面装饰原创设计奖、首届全球表面装饰技术创新奖、中国装饰纸之都和企业社会责任报告等信息。作为我国林产工业领域最具规模和影响力的交流平台，本届会议对引领表面装饰设计潮流、构建表面装饰新发展格局、提升产业链供应链现代化水平具有重要现实意义。</w:t>
      </w:r>
    </w:p>
    <w:p w:rsidR="00954645" w:rsidRPr="00DE5158" w:rsidRDefault="00954645"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bCs/>
        </w:rPr>
        <w:t>六、中国林产工业协会扎实推进特色区域共建工作</w:t>
      </w:r>
    </w:p>
    <w:p w:rsidR="00954645" w:rsidRPr="00DE5158" w:rsidRDefault="00954645"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中国林产工业协会高度重视特色区域共建工作，2022年出台了《中国林产工业协会行业特色区域认定与共建管理办法（修订稿）》，对目前特色区域进行了系统的梳理和分类，针对特色区域的不同特点和产业发展的不同需求，2022年6月—12月期间，先后组织专家组到江西南康家具特色产区、山东临沂板材特色产区、浙江临安装饰纸特色产区、江苏常州强化地板特色产区等开展共建工作，和地方政府一起组织召开“第二届中国（南康）绿色家居产业发展论坛”“临沂木业产业发展高端人才论坛”等会议，从绿色发展、科技创新、产业转型等角度出发，到企业走访、考察、交流，分享资源、提出建议，助力特色区域健康快速发展。</w:t>
      </w:r>
    </w:p>
    <w:p w:rsidR="00954645" w:rsidRPr="00DE5158" w:rsidRDefault="00954645"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bCs/>
        </w:rPr>
        <w:t>七、连续11年发布林产工业企业社会责任报告</w:t>
      </w:r>
    </w:p>
    <w:p w:rsidR="00954645" w:rsidRPr="00DE5158" w:rsidRDefault="00954645"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2022年12月，中国林产工业协会携手15家行业重点企业发布《2021年中国林产工业企业社会责任报告》。这是协会连续11年组织编发企业社会责任报告。报告以翔实的内容真实地反映了林产工业企业一年来克服疫情等不利因素影响，探索构建和完善企业社会责任体系，在抓质量、树品牌、强管理、拓市场、讲诚信等方面取得的成绩。这15家企业是大亚圣象家居股份有限公司、大自然家居（中国）有限公司、菲林格尔家居科技股份有限公司、广西丰林木业集团股份有限公司、广西三威林产工业有限公司、江苏汇鸿亚森国际贸易有限公司、久盛地板有限公司、山东佰世达集团公司、天津盛世德新材料科技有限公司、浙江升华云峰新材股份有限公司、浙江世友木业有限公司、商丘市鼎丰木业股份有限公司、佳诺威集团股份有限公司、江苏佳饰家新材料集团股份有限公司和寿光市鲁丽木业股份有限公司。</w:t>
      </w:r>
    </w:p>
    <w:p w:rsidR="00954645" w:rsidRPr="00DE5158" w:rsidRDefault="00954645"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bCs/>
        </w:rPr>
        <w:t>八、“协同构建全球可持续胶合板供应链倡议”发布，共同推进国际木材贸易可持续供应链体系建设</w:t>
      </w:r>
    </w:p>
    <w:p w:rsidR="00954645" w:rsidRPr="00DE5158" w:rsidRDefault="00954645"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lastRenderedPageBreak/>
        <w:t>2022年12月17日，由中国林产工业协会主办的“第十一届中国（南宁）林产品国际贸易论坛”成功举办。论坛期间，协会联合英国、老挝、巴布亚新几内亚、马来西亚等国家的木材贸易协会，国内外非政府组织和研究机构，以及14家国内胶合板生产贸易企业共同发起了“协同构建全球可持续胶合板供应链倡议”，倡议活动将推进企业树立负责任、可持续的发展战略和经营理念，遵守经营所在地国家的法律法规，采用国际公约和标准，协同构建高质量、可持续的全球胶合板供应链，为全球林产品贸易的可持续发展贡献力量。</w:t>
      </w:r>
    </w:p>
    <w:p w:rsidR="00954645" w:rsidRPr="00DE5158" w:rsidRDefault="00954645"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bCs/>
        </w:rPr>
        <w:t>九、持续颁布人造板等重点领域产业报告</w:t>
      </w:r>
    </w:p>
    <w:p w:rsidR="00954645" w:rsidRPr="00DE5158" w:rsidRDefault="00954645"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为增进社会各界全面认知产业现状和趋势，积极推动林产工业行业高质量发展，贯彻新发展理念，引导绿色消费。2022年中国林产工业协会组织国家林草局产业发展规划院、中国林科院木材工业研究所及行业重点企业编制了人造板、地板、木门、定制家居、现代木结构建筑等5个重点领域产业报告，其中人造板产业报告连续8年发布，已经成为政府部门、咨询与研究机构、高等院校、企业等研究人造板产业的重要参考。五份产业报告立足行业公益服务，全面梳理了产业现状、分析了产业政策及热点问题、研判了发展趋势、提出了发展建议，在引导产业健康发展，推动产业结构升级，满足行业管理和助力实现“碳达峰碳中和”国家战略等方面发挥了积极作用。</w:t>
      </w:r>
    </w:p>
    <w:p w:rsidR="00954645" w:rsidRPr="00DE5158" w:rsidRDefault="00954645"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bCs/>
        </w:rPr>
        <w:t>十、开展红木产业和特色产业集群专题调研</w:t>
      </w:r>
    </w:p>
    <w:p w:rsidR="00954645" w:rsidRPr="00DE5158" w:rsidRDefault="00954645"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2022年7月—8月，中国林产工业协会先后赴广西壮族自治区凭祥市和广东省中山市开展红木产业调研，通过调研系统掌握了我国红木产业发展状况及产业助力区域经济发展的实际贡献，剖析了产业发展中存在的痛点和难点，为我国CITES木材树种履约谈判、国内相关管理政策的完善以及推动我国红木产业健康可持续发展提供了重要参考。2022年9月，协会组织专家赴福建省莆田市开展区域特色产业集群调研，专家组在系统调研了区域资源、投资、经营、产业结构等基础上，结合区域产业现状和资源禀赋，针对区域产业门类单一、产业链条短、要素活力不足和质量效益不高等问题，有针对性地提出专家咨询建议，助力和推动了区域产业集群高质量发展。</w:t>
      </w:r>
    </w:p>
    <w:p w:rsidR="00457C70" w:rsidRPr="0001416F" w:rsidRDefault="00457C70" w:rsidP="00143051">
      <w:pPr>
        <w:pStyle w:val="bsharetext"/>
        <w:spacing w:beforeLines="70" w:beforeAutospacing="0" w:afterLines="70" w:afterAutospacing="0" w:line="360" w:lineRule="exact"/>
        <w:jc w:val="center"/>
        <w:rPr>
          <w:rFonts w:ascii="黑体" w:eastAsia="黑体" w:hAnsi="黑体"/>
          <w:b/>
          <w:bCs/>
          <w:color w:val="4F6228" w:themeColor="accent3" w:themeShade="80"/>
          <w:sz w:val="30"/>
          <w:szCs w:val="30"/>
        </w:rPr>
      </w:pPr>
      <w:r w:rsidRPr="0001416F">
        <w:rPr>
          <w:rFonts w:ascii="黑体" w:eastAsia="黑体" w:hAnsi="黑体" w:hint="eastAsia"/>
          <w:b/>
          <w:color w:val="4F6228" w:themeColor="accent3" w:themeShade="80"/>
          <w:sz w:val="30"/>
          <w:szCs w:val="30"/>
        </w:rPr>
        <w:t>国家林草局公布第五批国家林业重点龙头企业</w:t>
      </w:r>
    </w:p>
    <w:p w:rsidR="00B55936" w:rsidRPr="00DE5158" w:rsidRDefault="00B55936" w:rsidP="00143051">
      <w:pPr>
        <w:pStyle w:val="a7"/>
        <w:shd w:val="clear" w:color="auto" w:fill="FFFFFF"/>
        <w:spacing w:before="0" w:beforeAutospacing="0" w:after="0" w:afterAutospacing="0" w:line="390" w:lineRule="exact"/>
        <w:rPr>
          <w:rFonts w:ascii="华文仿宋" w:eastAsia="华文仿宋" w:hAnsi="华文仿宋"/>
          <w:b/>
          <w:color w:val="000000" w:themeColor="text1"/>
        </w:rPr>
      </w:pPr>
      <w:r>
        <w:rPr>
          <w:rFonts w:hint="eastAsia"/>
          <w:color w:val="565656"/>
        </w:rPr>
        <w:t xml:space="preserve">   </w:t>
      </w:r>
      <w:r w:rsidR="00DE5158">
        <w:rPr>
          <w:rFonts w:hint="eastAsia"/>
          <w:color w:val="565656"/>
        </w:rPr>
        <w:t xml:space="preserve"> </w:t>
      </w:r>
      <w:r w:rsidR="00457C70" w:rsidRPr="00DE5158">
        <w:rPr>
          <w:rFonts w:ascii="华文仿宋" w:eastAsia="华文仿宋" w:hAnsi="华文仿宋" w:hint="eastAsia"/>
          <w:b/>
          <w:color w:val="000000" w:themeColor="text1"/>
        </w:rPr>
        <w:t>国家林草局日前认定北京京彩弘景园林工程有限公司等166家单位为第五批国家林业重点龙头企业</w:t>
      </w:r>
      <w:r w:rsidRPr="00DE5158">
        <w:rPr>
          <w:rFonts w:ascii="华文仿宋" w:eastAsia="华文仿宋" w:hAnsi="华文仿宋" w:hint="eastAsia"/>
          <w:b/>
          <w:color w:val="000000" w:themeColor="text1"/>
        </w:rPr>
        <w:t>（包括</w:t>
      </w:r>
      <w:r w:rsidRPr="0001416F">
        <w:rPr>
          <w:rFonts w:ascii="华文仿宋" w:eastAsia="华文仿宋" w:hAnsi="华文仿宋" w:hint="eastAsia"/>
          <w:b/>
          <w:bCs/>
          <w:color w:val="000000" w:themeColor="text1"/>
        </w:rPr>
        <w:t>吉林省</w:t>
      </w:r>
      <w:r w:rsidRPr="00DE5158">
        <w:rPr>
          <w:rFonts w:ascii="华文仿宋" w:eastAsia="华文仿宋" w:hAnsi="华文仿宋" w:hint="eastAsia"/>
          <w:b/>
          <w:color w:val="000000" w:themeColor="text1"/>
        </w:rPr>
        <w:t>梅河口市正源林业有限公司、长林绿化工程有限责任公司 延边大阳参业有限公司</w:t>
      </w:r>
      <w:r w:rsidR="005031A7" w:rsidRPr="00DE5158">
        <w:rPr>
          <w:rFonts w:ascii="华文仿宋" w:eastAsia="华文仿宋" w:hAnsi="华文仿宋" w:hint="eastAsia"/>
          <w:b/>
          <w:color w:val="000000" w:themeColor="text1"/>
        </w:rPr>
        <w:t>3</w:t>
      </w:r>
      <w:r w:rsidRPr="00DE5158">
        <w:rPr>
          <w:rFonts w:ascii="华文仿宋" w:eastAsia="华文仿宋" w:hAnsi="华文仿宋" w:hint="eastAsia"/>
          <w:b/>
          <w:color w:val="000000" w:themeColor="text1"/>
        </w:rPr>
        <w:t>家）</w:t>
      </w:r>
      <w:r w:rsidR="00457C70" w:rsidRPr="00DE5158">
        <w:rPr>
          <w:rFonts w:ascii="华文仿宋" w:eastAsia="华文仿宋" w:hAnsi="华文仿宋" w:hint="eastAsia"/>
          <w:b/>
          <w:color w:val="000000" w:themeColor="text1"/>
        </w:rPr>
        <w:t>。至此，我国国家林业重点龙头企业达677家。</w:t>
      </w:r>
    </w:p>
    <w:p w:rsidR="00457C70" w:rsidRPr="00DE5158" w:rsidRDefault="00457C70" w:rsidP="00143051">
      <w:pPr>
        <w:pStyle w:val="a7"/>
        <w:shd w:val="clear" w:color="auto" w:fill="FFFFFF"/>
        <w:spacing w:before="0" w:beforeAutospacing="0" w:after="0" w:afterAutospacing="0" w:line="390" w:lineRule="exact"/>
        <w:ind w:firstLine="480"/>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国家林草局将进一步加强国家林业重点龙头企业动态管理，完善退出机制，开展综合评价与监测，做到有进有出。强化企业数据信息收集，了解企业生产经营、带动增收、安全生产等情况，协调帮助企业解决困难和问题，推动企业可持续发展，为促进区域经济增长作出更大贡献。各级林草部门将加强对国家林业重点龙头企业的指导和服务，加大支持力度，落实帮扶政策，增强企业市场竞争力，充分发挥龙头引领作用。</w:t>
      </w:r>
    </w:p>
    <w:p w:rsidR="006E3CC4" w:rsidRPr="00DE5158" w:rsidRDefault="006E3CC4" w:rsidP="00143051">
      <w:pPr>
        <w:pStyle w:val="2"/>
        <w:shd w:val="clear" w:color="auto" w:fill="FFFFFF"/>
        <w:spacing w:before="0" w:beforeAutospacing="0" w:afterLines="70" w:afterAutospacing="0" w:line="360" w:lineRule="exact"/>
        <w:jc w:val="center"/>
        <w:rPr>
          <w:rFonts w:ascii="黑体" w:eastAsia="黑体" w:hAnsi="黑体" w:cstheme="minorBidi"/>
          <w:b/>
          <w:bCs/>
          <w:color w:val="4F6228" w:themeColor="accent3" w:themeShade="80"/>
          <w:kern w:val="44"/>
          <w:sz w:val="30"/>
          <w:szCs w:val="30"/>
        </w:rPr>
      </w:pPr>
      <w:r w:rsidRPr="00DE5158">
        <w:rPr>
          <w:rFonts w:ascii="黑体" w:eastAsia="黑体" w:hAnsi="黑体" w:cstheme="minorBidi" w:hint="eastAsia"/>
          <w:b/>
          <w:bCs/>
          <w:color w:val="4F6228" w:themeColor="accent3" w:themeShade="80"/>
          <w:kern w:val="44"/>
          <w:sz w:val="30"/>
          <w:szCs w:val="30"/>
        </w:rPr>
        <w:lastRenderedPageBreak/>
        <w:t>我国新增职业——森林康养师</w:t>
      </w:r>
    </w:p>
    <w:p w:rsidR="006E3CC4" w:rsidRPr="00DE5158" w:rsidRDefault="006E3CC4" w:rsidP="007417EC">
      <w:pPr>
        <w:pStyle w:val="a7"/>
        <w:shd w:val="clear" w:color="auto" w:fill="FFFFFF"/>
        <w:spacing w:before="0" w:beforeAutospacing="0" w:after="0" w:afterAutospacing="0" w:line="390" w:lineRule="exact"/>
        <w:rPr>
          <w:rFonts w:ascii="华文仿宋" w:eastAsia="华文仿宋" w:hAnsi="华文仿宋"/>
          <w:b/>
          <w:color w:val="000000" w:themeColor="text1"/>
        </w:rPr>
      </w:pPr>
      <w:r>
        <w:rPr>
          <w:rFonts w:hint="eastAsia"/>
          <w:color w:val="000000"/>
          <w:sz w:val="21"/>
          <w:szCs w:val="21"/>
        </w:rPr>
        <w:t xml:space="preserve">　　</w:t>
      </w:r>
      <w:r w:rsidRPr="00DE5158">
        <w:rPr>
          <w:rFonts w:ascii="华文仿宋" w:eastAsia="华文仿宋" w:hAnsi="华文仿宋" w:hint="eastAsia"/>
          <w:b/>
          <w:color w:val="000000" w:themeColor="text1"/>
        </w:rPr>
        <w:t>2022年9月，人社部发布了新修订的《中华人民共和国职业分类大典》。森林康养师作为新增职业岗位正式纳入《中华人民共和国职业分类大典》。</w:t>
      </w:r>
    </w:p>
    <w:p w:rsidR="006E3CC4" w:rsidRPr="00DE5158" w:rsidRDefault="006E3CC4" w:rsidP="007417EC">
      <w:pPr>
        <w:pStyle w:val="a7"/>
        <w:shd w:val="clear" w:color="auto" w:fill="FFFFFF"/>
        <w:spacing w:before="0" w:beforeAutospacing="0" w:after="0" w:afterAutospacing="0" w:line="390" w:lineRule="exact"/>
        <w:rPr>
          <w:rFonts w:ascii="华文仿宋" w:eastAsia="华文仿宋" w:hAnsi="华文仿宋"/>
          <w:b/>
          <w:color w:val="000000" w:themeColor="text1"/>
        </w:rPr>
      </w:pPr>
      <w:r w:rsidRPr="00DE5158">
        <w:rPr>
          <w:rFonts w:ascii="华文仿宋" w:eastAsia="华文仿宋" w:hAnsi="华文仿宋" w:hint="eastAsia"/>
          <w:b/>
          <w:color w:val="000000" w:themeColor="text1"/>
        </w:rPr>
        <w:t xml:space="preserve">　　《职业分类大典》包括8个大类、79个中类、449个小类、1636个细类（职业）。其中，第四大类社会生产和生活服务人员中下设中类健康、体育和休闲服务人员，该中类包括从事医疗辅助、健康咨询、康复矫正、公共卫生辅助、体育健身、康养休闲服务人员等小类，并在小类康养、休闲服务人员中新增森林园林康养师职业，下设森林康养师、园林康养师2个工种。</w:t>
      </w:r>
    </w:p>
    <w:p w:rsidR="006E3CC4" w:rsidRPr="00DE5158" w:rsidRDefault="006E3CC4" w:rsidP="007417EC">
      <w:pPr>
        <w:pStyle w:val="a7"/>
        <w:shd w:val="clear" w:color="auto" w:fill="FFFFFF"/>
        <w:spacing w:before="0" w:beforeAutospacing="0" w:after="0" w:afterAutospacing="0" w:line="390" w:lineRule="exact"/>
        <w:rPr>
          <w:rFonts w:ascii="华文仿宋" w:eastAsia="华文仿宋" w:hAnsi="华文仿宋"/>
          <w:b/>
          <w:color w:val="000000" w:themeColor="text1"/>
        </w:rPr>
      </w:pPr>
      <w:r w:rsidRPr="00DE5158">
        <w:rPr>
          <w:rFonts w:ascii="华文仿宋" w:eastAsia="华文仿宋" w:hAnsi="华文仿宋" w:hint="eastAsia"/>
          <w:b/>
          <w:color w:val="000000" w:themeColor="text1"/>
        </w:rPr>
        <w:t xml:space="preserve">　　森林康养师和园林康养师指从事森林或园林康养方案设计、环境评估和场所选择、康养服务、效果评估、咨询指导的服务人员。主要工作任务为： 运用森林或园林康养、林学、风景园林等理论、技术和方法，评估康养环境、选择康养场所；规划设计并指导营建康养基地、康养浴场、康养园林、康养步道等康养设施；使用健康监测设备、健康评定量表等手段，采集、分析、评估康养对象健康状况和健康需求信息，制订康养计划和方案；运用康养技术和自然养生疗法，组织和指导康养对象开展康养活动；评估康养效果并调整康养方案；提供森林或园林康养咨询服务等。</w:t>
      </w:r>
    </w:p>
    <w:p w:rsidR="006E3CC4" w:rsidRPr="00DE5158" w:rsidRDefault="006E3CC4" w:rsidP="007417EC">
      <w:pPr>
        <w:pStyle w:val="a7"/>
        <w:shd w:val="clear" w:color="auto" w:fill="FFFFFF"/>
        <w:spacing w:before="0" w:beforeAutospacing="0" w:after="0" w:afterAutospacing="0" w:line="390" w:lineRule="exact"/>
        <w:rPr>
          <w:rFonts w:ascii="华文仿宋" w:eastAsia="华文仿宋" w:hAnsi="华文仿宋"/>
          <w:b/>
          <w:color w:val="000000" w:themeColor="text1"/>
        </w:rPr>
      </w:pPr>
      <w:r w:rsidRPr="00DE5158">
        <w:rPr>
          <w:rFonts w:ascii="华文仿宋" w:eastAsia="华文仿宋" w:hAnsi="华文仿宋" w:hint="eastAsia"/>
          <w:b/>
          <w:color w:val="000000" w:themeColor="text1"/>
        </w:rPr>
        <w:t xml:space="preserve">　　森林康养师职业的确立，有助于促进森林康养事业发展，提升从业技术人员的社会地位，优化森林康养资源配置，强化政策扶持；有助于提升森林康养行业从业人员的职业认同感、职业归属感、职业约束力和职业责任感，增强森林康养行业从业人员自律诚信意识、强化行业责任、规范从业行为；为更好规范森林康养市场行为，促进行业健康有序发展，推动森林康养行业高质量发展提供了人才保障。</w:t>
      </w:r>
    </w:p>
    <w:p w:rsidR="006E3CC4" w:rsidRPr="00DE5158" w:rsidRDefault="006E3CC4" w:rsidP="007417EC">
      <w:pPr>
        <w:pStyle w:val="a7"/>
        <w:shd w:val="clear" w:color="auto" w:fill="FFFFFF"/>
        <w:spacing w:before="0" w:beforeAutospacing="0" w:after="0" w:afterAutospacing="0" w:line="390" w:lineRule="exact"/>
        <w:rPr>
          <w:rFonts w:ascii="华文仿宋" w:eastAsia="华文仿宋" w:hAnsi="华文仿宋"/>
          <w:b/>
          <w:color w:val="000000" w:themeColor="text1"/>
        </w:rPr>
      </w:pPr>
      <w:r w:rsidRPr="00DE5158">
        <w:rPr>
          <w:rFonts w:ascii="华文仿宋" w:eastAsia="华文仿宋" w:hAnsi="华文仿宋" w:hint="eastAsia"/>
          <w:b/>
          <w:color w:val="000000" w:themeColor="text1"/>
        </w:rPr>
        <w:t xml:space="preserve">　　近年来，在国家林业和草原局的支持下，中国林业产业联合会森林康养分会在推进森林康养师职业资质方面作出了积极有益的探索和实践。下一步将按照《职业分类大典》对森林园林康养行业人员的职业素养要求，优化从业人员能力测评制度，更新森林园林康养行业从业人员知识能力体系，为更好地推动森林园林康养行业发展作出贡献。</w:t>
      </w:r>
    </w:p>
    <w:p w:rsidR="00DE5158" w:rsidRDefault="00DE30FD" w:rsidP="00143051">
      <w:pPr>
        <w:pStyle w:val="2"/>
        <w:shd w:val="clear" w:color="auto" w:fill="FFFFFF"/>
        <w:spacing w:beforeLines="70" w:beforeAutospacing="0" w:afterLines="70" w:afterAutospacing="0" w:line="360" w:lineRule="exact"/>
        <w:jc w:val="center"/>
        <w:rPr>
          <w:rFonts w:ascii="黑体" w:eastAsia="黑体" w:hAnsi="黑体"/>
          <w:b/>
          <w:color w:val="4F6228" w:themeColor="accent3" w:themeShade="80"/>
          <w:sz w:val="30"/>
          <w:szCs w:val="30"/>
        </w:rPr>
      </w:pPr>
      <w:r w:rsidRPr="00DE5158">
        <w:rPr>
          <w:rFonts w:ascii="黑体" w:eastAsia="黑体" w:hAnsi="黑体" w:hint="eastAsia"/>
          <w:b/>
          <w:color w:val="4F6228" w:themeColor="accent3" w:themeShade="80"/>
          <w:sz w:val="30"/>
          <w:szCs w:val="30"/>
        </w:rPr>
        <w:t>我国刨花板年生产能力超4000万立方米</w:t>
      </w:r>
    </w:p>
    <w:p w:rsidR="00DE30FD" w:rsidRPr="00DE5158" w:rsidRDefault="00DE5158" w:rsidP="007417EC">
      <w:pPr>
        <w:pStyle w:val="a7"/>
        <w:shd w:val="clear" w:color="auto" w:fill="FFFFFF"/>
        <w:spacing w:before="0" w:beforeAutospacing="0" w:after="0" w:afterAutospacing="0" w:line="390" w:lineRule="exact"/>
        <w:jc w:val="both"/>
        <w:rPr>
          <w:rFonts w:ascii="华文仿宋" w:eastAsia="华文仿宋" w:hAnsi="华文仿宋"/>
          <w:b/>
          <w:color w:val="000000" w:themeColor="text1"/>
        </w:rPr>
      </w:pPr>
      <w:r>
        <w:rPr>
          <w:rFonts w:ascii="黑体" w:eastAsia="黑体" w:hAnsi="黑体" w:hint="eastAsia"/>
          <w:b/>
          <w:color w:val="4F6228" w:themeColor="accent3" w:themeShade="80"/>
          <w:sz w:val="30"/>
          <w:szCs w:val="30"/>
        </w:rPr>
        <w:t xml:space="preserve">   </w:t>
      </w:r>
      <w:r w:rsidR="00DE30FD" w:rsidRPr="00DE5158">
        <w:rPr>
          <w:rFonts w:ascii="华文仿宋" w:eastAsia="华文仿宋" w:hAnsi="华文仿宋" w:hint="eastAsia"/>
          <w:b/>
          <w:color w:val="000000" w:themeColor="text1"/>
        </w:rPr>
        <w:t>日前，2022年度中国人造板生产能力变化情况及2023年初新建项目统计分析报告由国家林业和草原局产业发展规划院、中国林产工业协会共同完成并将陆续发布。目前已发布中国刨花板生产能力变化情况及趋势研判。</w:t>
      </w:r>
    </w:p>
    <w:p w:rsidR="00DE30FD" w:rsidRPr="00DE5158" w:rsidRDefault="00DE30FD" w:rsidP="007417EC">
      <w:pPr>
        <w:pStyle w:val="a7"/>
        <w:shd w:val="clear" w:color="auto" w:fill="FFFFFF"/>
        <w:spacing w:before="0" w:beforeAutospacing="0" w:after="0" w:afterAutospacing="0" w:line="390" w:lineRule="exact"/>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 xml:space="preserve">　　2022年度，全国建成并投产刨花板生产线19条，新增生产能力500万立方米/年。截至2022年底，全国295家刨花板生产企业保有刨花板生产线314条，分布在22个省（区、市），刨花板总生产能力达到4148万立方米/年，净增生产能力253万立方米/年，在2021年底基础上增长6.5%，平均单线生产能力上升到13.2万立方米/年。</w:t>
      </w:r>
    </w:p>
    <w:p w:rsidR="00DE30FD" w:rsidRPr="00DE5158" w:rsidRDefault="00DE30FD" w:rsidP="007417EC">
      <w:pPr>
        <w:pStyle w:val="a7"/>
        <w:shd w:val="clear" w:color="auto" w:fill="FFFFFF"/>
        <w:spacing w:before="0" w:beforeAutospacing="0" w:after="0" w:afterAutospacing="0" w:line="390" w:lineRule="exact"/>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lastRenderedPageBreak/>
        <w:t xml:space="preserve">　　中国刨花板产业呈现企业数量及生产线数量连续3年下降、总生产能力及平均单线生产能力持续上升态势。</w:t>
      </w:r>
    </w:p>
    <w:p w:rsidR="00DE30FD" w:rsidRPr="00DE5158" w:rsidRDefault="00DE30FD" w:rsidP="007417EC">
      <w:pPr>
        <w:pStyle w:val="a7"/>
        <w:shd w:val="clear" w:color="auto" w:fill="FFFFFF"/>
        <w:spacing w:before="0" w:beforeAutospacing="0" w:after="0" w:afterAutospacing="0" w:line="390" w:lineRule="exact"/>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 xml:space="preserve">　　山东省刨花板生产能力持续增长，达到919万立方米/年，占全国刨花板生产能力的22.4%，继续保持全国第一。临沂市刨花板生产能力占全省的57.7%，达到530万立方米/年。</w:t>
      </w:r>
    </w:p>
    <w:p w:rsidR="00DE30FD" w:rsidRPr="00DE5158" w:rsidRDefault="00DE30FD" w:rsidP="007417EC">
      <w:pPr>
        <w:pStyle w:val="a7"/>
        <w:shd w:val="clear" w:color="auto" w:fill="FFFFFF"/>
        <w:spacing w:before="0" w:beforeAutospacing="0" w:after="0" w:afterAutospacing="0" w:line="390" w:lineRule="exact"/>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 xml:space="preserve">　　广东省、广西壮族自治区、河北省和江苏省刨花板生产能力均小幅增长，分别为424万立方米/年、386万立方米/年、384万立方米/年和344万立方米/年，4省区保持在全国第二至第五位。</w:t>
      </w:r>
    </w:p>
    <w:p w:rsidR="00DE30FD" w:rsidRPr="00DE5158" w:rsidRDefault="00DE30FD" w:rsidP="007417EC">
      <w:pPr>
        <w:pStyle w:val="a7"/>
        <w:shd w:val="clear" w:color="auto" w:fill="FFFFFF"/>
        <w:spacing w:before="0" w:beforeAutospacing="0" w:after="0" w:afterAutospacing="0" w:line="390" w:lineRule="exact"/>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 xml:space="preserve">　　河南省刨花板生产能力增长，达到276万立方米/年，超越安徽省和四川省跃居全国第六；安徽省刨花板生产能力226万立方米/年，位居第七；湖北省刨花板生产能力增长，达到218万立方米/年，上升为第八；四川省刨花板生产能力下降为189万立方米/年，降为第九；辽宁省刨花板生产能力保持157万立方米/年，重回前十；福建省刨花板生产能力下降并跌出前十。</w:t>
      </w:r>
    </w:p>
    <w:p w:rsidR="00DE30FD" w:rsidRPr="00DE5158" w:rsidRDefault="00DE30FD" w:rsidP="007417EC">
      <w:pPr>
        <w:pStyle w:val="a7"/>
        <w:shd w:val="clear" w:color="auto" w:fill="FFFFFF"/>
        <w:spacing w:before="0" w:beforeAutospacing="0" w:after="0" w:afterAutospacing="0" w:line="390" w:lineRule="exact"/>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 xml:space="preserve">　　到2022年底，全国保有连续平压刨花板生产线92条，合计生产能力达到2396万立方米/年，占全国刨花板总生产能力的比例上升到57.8%，生产线分布在18个省区。其中山东省保有连续平压刨花板生产线13条，合计生产能力达到357万立方米/年，占全省刨花板总生产能力的38.8%；广东省保有连续平压刨花板生产线12条，合计生产能力为288万立方米/年，占全省总生产能力的67.9%；广西区保有连续平压刨花板生产线9条，合计生产能力为278万立方米/年，占全区总生产能力的72.0%；江苏省保有连续平压刨花板生产线10条，合计生产能力为268万立方米/年，占全省总生产能力的77.9%；河南省保有连续平压刨花板生产线8条，合计生产能力为223万立方米/年，占全省总生产能力的80.8%；安徽省、湖北省和河北省均保有连续平压刨花板生产线7条，合计生产能力分别为195万立方米/年、180万立方米/年和162万立方米/年，分别占各省总生产能力的86.5%、82.6%和42.2%。</w:t>
      </w:r>
    </w:p>
    <w:p w:rsidR="00DE30FD" w:rsidRPr="00DE5158" w:rsidRDefault="00DE30FD" w:rsidP="007417EC">
      <w:pPr>
        <w:pStyle w:val="a7"/>
        <w:shd w:val="clear" w:color="auto" w:fill="FFFFFF"/>
        <w:spacing w:before="0" w:beforeAutospacing="0" w:after="0" w:afterAutospacing="0" w:line="390" w:lineRule="exact"/>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 xml:space="preserve">　　2022年度，全国新投产定向刨花板（含多功能生产线）生产线6条，新增生产能力170万立方米/年。2022年底，全国保有定向刨花板（含多功能生产线）生产线33条，合计生产能力694万立方米/年，在2021年底基础上增长25.3%，分布在山东、江苏、广西、湖北、四川、安徽、河南、辽宁和云南等9个省区。</w:t>
      </w:r>
    </w:p>
    <w:p w:rsidR="00DE30FD" w:rsidRPr="00DE5158" w:rsidRDefault="00DE30FD" w:rsidP="007417EC">
      <w:pPr>
        <w:pStyle w:val="a7"/>
        <w:shd w:val="clear" w:color="auto" w:fill="FFFFFF"/>
        <w:spacing w:before="0" w:beforeAutospacing="0" w:after="0" w:afterAutospacing="0" w:line="390" w:lineRule="exact"/>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 xml:space="preserve">　　2023年初，全国在建刨花板生产线49条，合计生产能力为1619万立方米/年，全国除东北区外，其他六大区域（华东区、华南区、华中区、西南区、华北区和西北区）均有在建刨花板生产线，其中连续平压生产线36条，合计生产能力1399万立方米/年，占在建刨花板生产能力的86.4%。</w:t>
      </w:r>
    </w:p>
    <w:p w:rsidR="00DE30FD" w:rsidRPr="00DE5158" w:rsidRDefault="00DE30FD" w:rsidP="007417EC">
      <w:pPr>
        <w:pStyle w:val="a7"/>
        <w:shd w:val="clear" w:color="auto" w:fill="FFFFFF"/>
        <w:spacing w:before="0" w:beforeAutospacing="0" w:after="0" w:afterAutospacing="0" w:line="390" w:lineRule="exact"/>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 xml:space="preserve">　　目前在建的刨花板生产线中，有定向刨花板（含多功能生产线）生产线18条，合计生产能力为597万立方米/年，将于2023—2024年陆续建成投产，届时全国定向刨花板生产能力将加强，接近1300万立方米/年。</w:t>
      </w:r>
    </w:p>
    <w:p w:rsidR="00DE30FD" w:rsidRPr="00DE5158" w:rsidRDefault="00DE30FD" w:rsidP="007417EC">
      <w:pPr>
        <w:pStyle w:val="a7"/>
        <w:shd w:val="clear" w:color="auto" w:fill="FFFFFF"/>
        <w:spacing w:before="0" w:beforeAutospacing="0" w:after="0" w:afterAutospacing="0" w:line="390" w:lineRule="exact"/>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lastRenderedPageBreak/>
        <w:t xml:space="preserve">　　全国在建刨花板生产线将于2023—2024年期间陆续投入运行，预计2023年底全国刨花板总生产能力将超越全国纤维板产能，即突破5000万立方米/年。</w:t>
      </w:r>
    </w:p>
    <w:p w:rsidR="00DE30FD" w:rsidRPr="00DE5158" w:rsidRDefault="00DE30FD" w:rsidP="007417EC">
      <w:pPr>
        <w:pStyle w:val="a7"/>
        <w:shd w:val="clear" w:color="auto" w:fill="FFFFFF"/>
        <w:spacing w:before="0" w:beforeAutospacing="0" w:after="0" w:afterAutospacing="0" w:line="390" w:lineRule="exact"/>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 xml:space="preserve">　　2022年底，全国有大型刨花板类产品生产企业及集团36家，比上年增加7家，合计生产能力为1746万立方米/年，占总生产能力的42.5%，其中9家年生产能力超50万立方米，比上年增加1家；4家年生产能力超100万立方米，比上年增加2家。</w:t>
      </w:r>
    </w:p>
    <w:p w:rsidR="00DE30FD" w:rsidRPr="00DE5158" w:rsidRDefault="00DE30FD" w:rsidP="007417EC">
      <w:pPr>
        <w:pStyle w:val="a7"/>
        <w:shd w:val="clear" w:color="auto" w:fill="FFFFFF"/>
        <w:spacing w:before="0" w:beforeAutospacing="0" w:after="0" w:afterAutospacing="0" w:line="390" w:lineRule="exact"/>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 xml:space="preserve">　　我国已连续多年开展人造板生产能力变化情况信息采集工作，得到了行业机械制造、安装公司、生产企业以及科研院所的大力支持。</w:t>
      </w:r>
    </w:p>
    <w:p w:rsidR="001606EF" w:rsidRPr="00140B7F" w:rsidRDefault="00E00562" w:rsidP="00DE5158">
      <w:pPr>
        <w:pStyle w:val="a7"/>
        <w:shd w:val="clear" w:color="auto" w:fill="FFFFFF"/>
        <w:spacing w:before="0" w:beforeAutospacing="0" w:after="0" w:afterAutospacing="0" w:line="390" w:lineRule="exact"/>
        <w:ind w:firstLine="480"/>
        <w:jc w:val="both"/>
        <w:rPr>
          <w:rFonts w:ascii="仿宋" w:eastAsia="仿宋" w:hAnsi="仿宋"/>
          <w:b/>
        </w:rPr>
      </w:pPr>
      <w:r w:rsidRPr="00E00562">
        <w:rPr>
          <w:rFonts w:ascii="华文仿宋" w:eastAsia="华文仿宋" w:hAnsi="华文仿宋" w:cs="华文仿宋"/>
          <w:b/>
          <w:bCs/>
        </w:rPr>
        <w:pict>
          <v:shape id="_x0000_s2108" type="#_x0000_t98" style="position:absolute;left:0;text-align:left;margin-left:5.55pt;margin-top:2.55pt;width:94.5pt;height:47.7pt;z-index:251665408">
            <v:textbox style="mso-next-textbox:#_x0000_s2108">
              <w:txbxContent>
                <w:p w:rsidR="00E733FC" w:rsidRDefault="00344C31">
                  <w:pPr>
                    <w:rPr>
                      <w:b/>
                      <w:color w:val="984806" w:themeColor="accent6" w:themeShade="80"/>
                      <w:sz w:val="32"/>
                      <w:szCs w:val="32"/>
                    </w:rPr>
                  </w:pPr>
                  <w:r>
                    <w:rPr>
                      <w:rFonts w:hint="eastAsia"/>
                      <w:b/>
                      <w:color w:val="984806" w:themeColor="accent6" w:themeShade="80"/>
                      <w:sz w:val="32"/>
                      <w:szCs w:val="32"/>
                    </w:rPr>
                    <w:t>科普之窗</w:t>
                  </w:r>
                </w:p>
              </w:txbxContent>
            </v:textbox>
          </v:shape>
        </w:pict>
      </w:r>
    </w:p>
    <w:p w:rsidR="00E733FC" w:rsidRDefault="00E733FC" w:rsidP="00DE5158">
      <w:pPr>
        <w:spacing w:line="390" w:lineRule="exact"/>
        <w:ind w:firstLine="480"/>
        <w:rPr>
          <w:rFonts w:ascii="华文仿宋" w:eastAsia="华文仿宋" w:hAnsi="华文仿宋" w:cs="仿宋"/>
          <w:b/>
          <w:bCs/>
          <w:color w:val="000000"/>
          <w:lang w:val="zh-CN"/>
        </w:rPr>
      </w:pPr>
    </w:p>
    <w:p w:rsidR="001260B0" w:rsidRPr="00251ED2" w:rsidRDefault="001260B0" w:rsidP="00143051">
      <w:pPr>
        <w:pStyle w:val="bsharetext"/>
        <w:spacing w:beforeLines="70" w:beforeAutospacing="0" w:afterLines="70" w:afterAutospacing="0" w:line="360" w:lineRule="exact"/>
        <w:jc w:val="center"/>
        <w:rPr>
          <w:rFonts w:ascii="黑体" w:eastAsia="黑体" w:hAnsi="黑体"/>
          <w:b/>
          <w:color w:val="4F6228" w:themeColor="accent3" w:themeShade="80"/>
          <w:sz w:val="30"/>
          <w:szCs w:val="30"/>
        </w:rPr>
      </w:pPr>
      <w:r w:rsidRPr="00251ED2">
        <w:rPr>
          <w:rFonts w:ascii="黑体" w:eastAsia="黑体" w:hAnsi="黑体" w:hint="eastAsia"/>
          <w:b/>
          <w:color w:val="4F6228" w:themeColor="accent3" w:themeShade="80"/>
          <w:sz w:val="30"/>
          <w:szCs w:val="30"/>
        </w:rPr>
        <w:t>我国为六种鹤类重要越冬分布区</w:t>
      </w:r>
    </w:p>
    <w:p w:rsidR="001260B0" w:rsidRPr="00DE5158" w:rsidRDefault="001260B0"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日前，2021—2022年度中国鹤类研究与保护研讨会、中国野生动物保护协会鹤类联合保护委员会年度工作会议暨第八届黑颈鹤保护网络年会在贵州威宁草海国家级自然保护区召开。2022年度全国越冬鹤类同步调查结果表明，黑颈鹤、白鹤、丹顶鹤、白枕鹤、白头鹤、灰鹤是我国主要的越冬鹤类，蓑羽鹤在我国冬季有零星个体分布。</w:t>
      </w:r>
    </w:p>
    <w:p w:rsidR="001260B0" w:rsidRPr="00DE5158" w:rsidRDefault="001260B0"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会上，专家学者围绕中国重建赤颈鹤野外种群的可行性、鹤类的迁徙与保护、丹顶鹤种群遗传构成和生境利用偏好、贵州草海越冬黑颈鹤与湿地的保护与管理、白鹤的保护生物学研究、基于环境胁迫越冬黑颈鹤的行为响应——以贵州草海为例、不丹黑颈鹤保护国际网络会等内容展开研讨，展示了我国鹤类研究和保护管理的最新进展。</w:t>
      </w:r>
    </w:p>
    <w:p w:rsidR="001260B0" w:rsidRPr="00DE5158" w:rsidRDefault="001260B0"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全国越冬鹤类同步调查自2019年冬季至今已开展4次。第三次同步调查于2022年1月5日至15日实施，在我国23个省（区、市）的345处鹤类越冬栖息地记录到7种共计91033只鹤。前三次同步调查结果表明，白鹤、丹顶鹤越冬种群数量显著增长，黑颈鹤和白头鹤数量保持相对稳定，灰鹤与白枕鹤越冬种群数量有所下降。白鹤越冬区域有所扩展，黑颈鹤、丹顶鹤、白头鹤和灰鹤的越冬分布区保持相对稳定，白枕鹤分布区有减少趋势。</w:t>
      </w:r>
    </w:p>
    <w:p w:rsidR="00954645" w:rsidRPr="005D681B" w:rsidRDefault="00954645" w:rsidP="00143051">
      <w:pPr>
        <w:pStyle w:val="bsharetext"/>
        <w:spacing w:beforeLines="70" w:beforeAutospacing="0" w:afterLines="70" w:afterAutospacing="0" w:line="360" w:lineRule="exact"/>
        <w:jc w:val="center"/>
        <w:rPr>
          <w:rFonts w:ascii="黑体" w:eastAsia="黑体" w:hAnsi="黑体"/>
          <w:b/>
          <w:bCs/>
          <w:color w:val="4F6228" w:themeColor="accent3" w:themeShade="80"/>
          <w:sz w:val="30"/>
          <w:szCs w:val="30"/>
        </w:rPr>
      </w:pPr>
      <w:r w:rsidRPr="005D681B">
        <w:rPr>
          <w:rFonts w:ascii="黑体" w:eastAsia="黑体" w:hAnsi="黑体" w:hint="eastAsia"/>
          <w:b/>
          <w:color w:val="4F6228" w:themeColor="accent3" w:themeShade="80"/>
          <w:sz w:val="30"/>
          <w:szCs w:val="30"/>
        </w:rPr>
        <w:t>国家林草局华东院开展“世界湿地日”科普宣教志愿活动</w:t>
      </w:r>
    </w:p>
    <w:p w:rsidR="00954645" w:rsidRPr="00DE5158" w:rsidRDefault="00954645"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为引领少年儿童走向湿地、亲近湿地、感悟湿地，深刻理解“人与自然是生命共同体”的丰富内涵，2月4日，国家林草局华东院湿地监测评估处与浙江省杭州市萧山区农业农村局、中国水利博物馆共同开展以“修复湿地 刻不容缓”为主题的2023年“世界湿地日”湿地科普宣传活动，积极引导公众关注湿地、保护湿地。</w:t>
      </w:r>
    </w:p>
    <w:p w:rsidR="00954645" w:rsidRPr="00DE5158" w:rsidRDefault="00954645"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湿地科普课堂中，华东院志愿者围绕“世界湿地日”的由来，湿地的概念、类型、意义，认知典型湿地鸟类，湿地退化现状和原因，如何保护湿地等内容与小朋友和家长们进行互动式教学，并通过观看湿地宣传片、趣味问答等形式，吸引小朋友走进、认识、重视、爱护湿地，帮助树立保护湿地的意识。</w:t>
      </w:r>
    </w:p>
    <w:p w:rsidR="00954645" w:rsidRPr="00DE5158" w:rsidRDefault="00954645"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lastRenderedPageBreak/>
        <w:t>活动现场，小朋友们全程积极参与，对学习湿地知识产生了浓厚的兴趣，课堂取得了良好的效果。课程结束后，小朋友和家长纷纷表示，通过此次课程，深刻了解到湿地与人类的生存、繁衍、发展息息相关，保护湿地是我们每个人共同的责任，以后一定会从自身做起、保护湿地，并期待在下一次的湿地课堂，能学到更多湿地相关知识。</w:t>
      </w:r>
    </w:p>
    <w:p w:rsidR="00954645" w:rsidRPr="00DE5158" w:rsidRDefault="00954645"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科普宣教是建设生态文明的重要抓手，是增强全社会湿地保护意识的有效途径。大力开展湿地科普宣教，对培养全社会尤其是青少年自觉的生态意识，强化人与自然生命共同体的生态观，实现人与湿地和谐共生具有重要意义。华东院将充分发挥人才和专业技术优势，积极履行社会责任，持续支持驻地有关单位湿地科普宣教和自然教育工作，为推进中国湿地保护事业高质量发展贡献华东院力量。</w:t>
      </w:r>
    </w:p>
    <w:p w:rsidR="00237EA2" w:rsidRPr="00251ED2" w:rsidRDefault="00237EA2" w:rsidP="00457A0B">
      <w:pPr>
        <w:pStyle w:val="bsharetext"/>
        <w:spacing w:beforeLines="70" w:beforeAutospacing="0" w:afterLines="70" w:afterAutospacing="0" w:line="360" w:lineRule="exact"/>
        <w:jc w:val="center"/>
        <w:rPr>
          <w:rFonts w:ascii="黑体" w:eastAsia="黑体" w:hAnsi="黑体"/>
          <w:b/>
          <w:bCs/>
          <w:color w:val="4F6228" w:themeColor="accent3" w:themeShade="80"/>
          <w:sz w:val="30"/>
          <w:szCs w:val="30"/>
        </w:rPr>
      </w:pPr>
      <w:r w:rsidRPr="00251ED2">
        <w:rPr>
          <w:rFonts w:ascii="黑体" w:eastAsia="黑体" w:hAnsi="黑体" w:hint="eastAsia"/>
          <w:b/>
          <w:color w:val="4F6228" w:themeColor="accent3" w:themeShade="80"/>
          <w:sz w:val="30"/>
          <w:szCs w:val="30"/>
        </w:rPr>
        <w:t>全国关注森林活动组委会部署2023年重点工作</w:t>
      </w:r>
    </w:p>
    <w:p w:rsidR="00237EA2" w:rsidRPr="00DE5158" w:rsidRDefault="00237EA2"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2月20日，全国第四届关注森林活动组委会第五次工作会议召开，会议审议通过了2023年关注森林活动工作要点。今年，关注森林活动组委会将积极开展协商建言活动，深入推进主题实践活动，持续抓好生态文明教育，不断深化宣传文化活动，全面加强自身能力建设，推进关注森林活动持续健康发展。</w:t>
      </w:r>
    </w:p>
    <w:p w:rsidR="00237EA2" w:rsidRPr="00DE5158" w:rsidRDefault="00237EA2"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2023年，关注森林活动组委会将参与组织沿黄九省（区）政协黄河流域生态保护和高质量发展协商研讨会、长江经济带省市政协“共抓长江生态环境保护 共推长江经济带绿色发展”研讨会等，为实施国家重大战略、提高环境资源领域治理体系和治理能力现代化水平发挥积极作用。紧扣生态文明建设主题，协同社会各方力量，开展“绿色中国行”大型系列主题公益活动、劳动和技能竞赛，深化“美丽庭院”建设、生态振兴行动、“一带一路”沿线地区植树造林等主题实践活动。稳步推进森林城市建设，命名一批新的国家森林城市。</w:t>
      </w:r>
    </w:p>
    <w:p w:rsidR="00237EA2" w:rsidRPr="00DE5158" w:rsidRDefault="00237EA2"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全国三亿青少年进森林研学教育活动”正在全国稳步开展，已产生良好效果，今年还将深入推进。持续开展青少年义务植树、“文明风采”等育人活动、“美丽中国·青春行动”等生态文明教育活动。做好关注森林活动新闻宣传和舆论引导，讲好中国林草故事，传播好中国林草声音。积极推进文艺创作，组织“著名作家看林业”主题采风活动。做优做强《秘境之眼》，加强纪录片、网络视听节目创作。开展“关注森林·生态科考”公益宣传活动。推进生态体育融合发展，举办全国生态赛事。</w:t>
      </w:r>
    </w:p>
    <w:p w:rsidR="00237EA2" w:rsidRDefault="00237EA2" w:rsidP="007417EC">
      <w:pPr>
        <w:pStyle w:val="a7"/>
        <w:shd w:val="clear" w:color="auto" w:fill="FFFFFF"/>
        <w:spacing w:before="0" w:beforeAutospacing="0" w:after="0" w:afterAutospacing="0" w:line="390" w:lineRule="exact"/>
        <w:ind w:firstLine="482"/>
        <w:jc w:val="both"/>
        <w:rPr>
          <w:rFonts w:ascii="华文仿宋" w:eastAsia="华文仿宋" w:hAnsi="华文仿宋"/>
          <w:b/>
          <w:color w:val="000000" w:themeColor="text1"/>
        </w:rPr>
      </w:pPr>
      <w:r w:rsidRPr="00DE5158">
        <w:rPr>
          <w:rFonts w:ascii="华文仿宋" w:eastAsia="华文仿宋" w:hAnsi="华文仿宋" w:hint="eastAsia"/>
          <w:b/>
          <w:color w:val="000000" w:themeColor="text1"/>
        </w:rPr>
        <w:t>今年计划召开全国关注森林活动工作交流座谈会。充分调动高等院校、科研院所等力量，加强国土绿化、国家公园、森林城市等领域理论研究，形成一批理论成果。壮大关注森林组织队伍，强化关注森林网等平台建设，吸纳各领域专家学者进入专家库，加强志愿者队伍建设，推进关注森林活动深入开展。</w:t>
      </w:r>
    </w:p>
    <w:p w:rsidR="00E733FC" w:rsidRDefault="00E00562" w:rsidP="00DB7224">
      <w:pPr>
        <w:widowControl/>
        <w:spacing w:beforeLines="50" w:line="400" w:lineRule="exact"/>
        <w:ind w:firstLineChars="150" w:firstLine="360"/>
        <w:jc w:val="left"/>
        <w:rPr>
          <w:rFonts w:asciiTheme="minorEastAsia" w:hAnsiTheme="minorEastAsia" w:cs="宋体"/>
          <w:b/>
          <w:kern w:val="0"/>
          <w:sz w:val="24"/>
          <w:szCs w:val="24"/>
        </w:rPr>
      </w:pPr>
      <w:r w:rsidRPr="00E00562">
        <w:rPr>
          <w:rFonts w:asciiTheme="minorEastAsia" w:hAnsiTheme="minorEastAsia" w:cs="宋体"/>
          <w:kern w:val="0"/>
          <w:sz w:val="24"/>
          <w:szCs w:val="24"/>
        </w:rPr>
        <w:pict>
          <v:shape id="_x0000_s2068" type="#_x0000_t32" style="position:absolute;left:0;text-align:left;margin-left:.3pt;margin-top:5.55pt;width:440.25pt;height:3pt;flip:y;z-index:251661312" o:connectortype="straight"/>
        </w:pict>
      </w:r>
      <w:r w:rsidR="00344C31">
        <w:rPr>
          <w:rFonts w:asciiTheme="minorEastAsia" w:hAnsiTheme="minorEastAsia" w:cs="宋体" w:hint="eastAsia"/>
          <w:b/>
          <w:kern w:val="0"/>
          <w:sz w:val="24"/>
          <w:szCs w:val="24"/>
        </w:rPr>
        <w:t xml:space="preserve">主编：姚露贤                         </w:t>
      </w:r>
      <w:r w:rsidR="00457A0B">
        <w:rPr>
          <w:rFonts w:asciiTheme="minorEastAsia" w:hAnsiTheme="minorEastAsia" w:cs="宋体" w:hint="eastAsia"/>
          <w:b/>
          <w:kern w:val="0"/>
          <w:sz w:val="24"/>
          <w:szCs w:val="24"/>
        </w:rPr>
        <w:t xml:space="preserve">   </w:t>
      </w:r>
      <w:r w:rsidR="00344C31">
        <w:rPr>
          <w:rFonts w:asciiTheme="minorEastAsia" w:hAnsiTheme="minorEastAsia" w:cs="宋体" w:hint="eastAsia"/>
          <w:b/>
          <w:kern w:val="0"/>
          <w:sz w:val="24"/>
          <w:szCs w:val="24"/>
        </w:rPr>
        <w:t xml:space="preserve">  责任编辑：魏松艳    陈  玲</w:t>
      </w:r>
    </w:p>
    <w:p w:rsidR="00F6276C" w:rsidRDefault="005163E1" w:rsidP="00457A0B">
      <w:pPr>
        <w:widowControl/>
        <w:spacing w:line="440" w:lineRule="exact"/>
        <w:rPr>
          <w:rStyle w:val="h1title"/>
          <w:rFonts w:ascii="黑体" w:eastAsia="黑体" w:hAnsi="黑体"/>
          <w:bCs/>
          <w:color w:val="76923C" w:themeColor="accent3" w:themeShade="BF"/>
          <w:sz w:val="30"/>
          <w:szCs w:val="30"/>
        </w:rPr>
      </w:pPr>
      <w:r>
        <w:rPr>
          <w:rFonts w:asciiTheme="minorEastAsia" w:hAnsiTheme="minorEastAsia" w:cs="宋体" w:hint="eastAsia"/>
          <w:b/>
          <w:kern w:val="0"/>
          <w:sz w:val="24"/>
          <w:szCs w:val="24"/>
        </w:rPr>
        <w:t xml:space="preserve">   </w:t>
      </w:r>
      <w:r w:rsidR="00344C31">
        <w:rPr>
          <w:rFonts w:asciiTheme="minorEastAsia" w:hAnsiTheme="minorEastAsia" w:cs="宋体" w:hint="eastAsia"/>
          <w:b/>
          <w:kern w:val="0"/>
          <w:sz w:val="24"/>
          <w:szCs w:val="24"/>
        </w:rPr>
        <w:t xml:space="preserve">地址：长春市经开区临河街3528号      </w:t>
      </w:r>
      <w:r w:rsidR="00457A0B">
        <w:rPr>
          <w:rFonts w:asciiTheme="minorEastAsia" w:hAnsiTheme="minorEastAsia" w:cs="宋体" w:hint="eastAsia"/>
          <w:b/>
          <w:kern w:val="0"/>
          <w:sz w:val="24"/>
          <w:szCs w:val="24"/>
        </w:rPr>
        <w:t xml:space="preserve">   </w:t>
      </w:r>
      <w:r w:rsidR="00344C31">
        <w:rPr>
          <w:rFonts w:asciiTheme="minorEastAsia" w:hAnsiTheme="minorEastAsia" w:cs="宋体" w:hint="eastAsia"/>
          <w:b/>
          <w:kern w:val="0"/>
          <w:sz w:val="24"/>
          <w:szCs w:val="24"/>
        </w:rPr>
        <w:t xml:space="preserve">  电话：0431- 85850400 </w:t>
      </w:r>
    </w:p>
    <w:sectPr w:rsidR="00F6276C" w:rsidSect="00E733FC">
      <w:footerReference w:type="default" r:id="rId9"/>
      <w:pgSz w:w="11906" w:h="16838"/>
      <w:pgMar w:top="1134" w:right="1416" w:bottom="1134" w:left="1644" w:header="851" w:footer="992" w:gutter="0"/>
      <w:pgNumType w:fmt="decimalFullWidth" w:chapStyle="1" w:chapSep="em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A37AB" w:rsidRDefault="003A37AB" w:rsidP="00E733FC">
      <w:r>
        <w:separator/>
      </w:r>
    </w:p>
  </w:endnote>
  <w:endnote w:type="continuationSeparator" w:id="1">
    <w:p w:rsidR="003A37AB" w:rsidRDefault="003A37AB" w:rsidP="00E733FC">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altName w:val="Arial Unicode MS"/>
    <w:charset w:val="86"/>
    <w:family w:val="modern"/>
    <w:pitch w:val="fixed"/>
    <w:sig w:usb0="00000000"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MS Gothic">
    <w:altName w:val="ＭＳ ゴシック"/>
    <w:panose1 w:val="020B0609070205080204"/>
    <w:charset w:val="80"/>
    <w:family w:val="modern"/>
    <w:pitch w:val="fixed"/>
    <w:sig w:usb0="A00002BF" w:usb1="68C7FCFB" w:usb2="00000010" w:usb3="00000000" w:csb0="0002009F" w:csb1="00000000"/>
  </w:font>
  <w:font w:name="仿宋">
    <w:altName w:val="Arial Unicode MS"/>
    <w:charset w:val="86"/>
    <w:family w:val="modern"/>
    <w:pitch w:val="fixed"/>
    <w:sig w:usb0="00000000"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789493"/>
    </w:sdtPr>
    <w:sdtContent>
      <w:p w:rsidR="00E733FC" w:rsidRDefault="00344C31">
        <w:pPr>
          <w:pStyle w:val="a4"/>
          <w:jc w:val="center"/>
        </w:pPr>
        <w:r>
          <w:rPr>
            <w:rFonts w:hint="eastAsia"/>
          </w:rPr>
          <w:t>—</w:t>
        </w:r>
        <w:r>
          <w:rPr>
            <w:rFonts w:hint="eastAsia"/>
          </w:rPr>
          <w:t xml:space="preserve"> </w:t>
        </w:r>
        <w:r w:rsidR="00E00562">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sidR="00E00562">
          <w:rPr>
            <w:rFonts w:ascii="Times New Roman" w:hAnsi="Times New Roman" w:cs="Times New Roman"/>
            <w:sz w:val="21"/>
            <w:szCs w:val="21"/>
          </w:rPr>
          <w:fldChar w:fldCharType="separate"/>
        </w:r>
        <w:r w:rsidR="00835F47" w:rsidRPr="00835F47">
          <w:rPr>
            <w:rFonts w:ascii="Times New Roman" w:hAnsi="Times New Roman" w:cs="Times New Roman" w:hint="eastAsia"/>
            <w:noProof/>
            <w:sz w:val="21"/>
            <w:szCs w:val="21"/>
            <w:lang w:val="zh-CN"/>
          </w:rPr>
          <w:t>８</w:t>
        </w:r>
        <w:r w:rsidR="00E00562">
          <w:rPr>
            <w:rFonts w:ascii="Times New Roman" w:hAnsi="Times New Roman" w:cs="Times New Roman"/>
            <w:sz w:val="21"/>
            <w:szCs w:val="21"/>
          </w:rPr>
          <w:fldChar w:fldCharType="end"/>
        </w:r>
        <w:r>
          <w:rPr>
            <w:rFonts w:ascii="Times New Roman" w:hAnsi="Times New Roman" w:cs="Times New Roman" w:hint="eastAsia"/>
            <w:sz w:val="21"/>
            <w:szCs w:val="21"/>
          </w:rPr>
          <w:t xml:space="preserve"> </w:t>
        </w:r>
        <w:r>
          <w:rPr>
            <w:rFonts w:hint="eastAsia"/>
          </w:rPr>
          <w:t>—</w:t>
        </w:r>
      </w:p>
    </w:sdtContent>
  </w:sdt>
  <w:p w:rsidR="00E733FC" w:rsidRDefault="00E733FC">
    <w:pPr>
      <w:pStyle w:val="a4"/>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A37AB" w:rsidRDefault="003A37AB" w:rsidP="00E733FC">
      <w:r>
        <w:separator/>
      </w:r>
    </w:p>
  </w:footnote>
  <w:footnote w:type="continuationSeparator" w:id="1">
    <w:p w:rsidR="003A37AB" w:rsidRDefault="003A37AB" w:rsidP="00E733F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53696"/>
    <w:multiLevelType w:val="multilevel"/>
    <w:tmpl w:val="0B253696"/>
    <w:lvl w:ilvl="0">
      <w:start w:val="1"/>
      <w:numFmt w:val="bullet"/>
      <w:lvlText w:val=""/>
      <w:lvlJc w:val="left"/>
      <w:pPr>
        <w:ind w:left="502" w:hanging="36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4096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WUyMjA4YzQ0NjljZTgzMzc4N2EzNzhlMzZlOGJkNWMifQ=="/>
  </w:docVars>
  <w:rsids>
    <w:rsidRoot w:val="00A10CA5"/>
    <w:rsid w:val="000005EA"/>
    <w:rsid w:val="00000A72"/>
    <w:rsid w:val="00001C24"/>
    <w:rsid w:val="00003F1E"/>
    <w:rsid w:val="00004E9B"/>
    <w:rsid w:val="00005931"/>
    <w:rsid w:val="000076F8"/>
    <w:rsid w:val="00007901"/>
    <w:rsid w:val="00010FF7"/>
    <w:rsid w:val="00011D8D"/>
    <w:rsid w:val="000123C4"/>
    <w:rsid w:val="00012A42"/>
    <w:rsid w:val="0001416F"/>
    <w:rsid w:val="000143A5"/>
    <w:rsid w:val="000150E3"/>
    <w:rsid w:val="00015AEE"/>
    <w:rsid w:val="00016579"/>
    <w:rsid w:val="00016E5E"/>
    <w:rsid w:val="000200E7"/>
    <w:rsid w:val="00024681"/>
    <w:rsid w:val="00026635"/>
    <w:rsid w:val="000269FB"/>
    <w:rsid w:val="00027C1A"/>
    <w:rsid w:val="000306E8"/>
    <w:rsid w:val="00033E85"/>
    <w:rsid w:val="00035F42"/>
    <w:rsid w:val="00036ACC"/>
    <w:rsid w:val="00036FFB"/>
    <w:rsid w:val="00041F45"/>
    <w:rsid w:val="0004248E"/>
    <w:rsid w:val="00042C65"/>
    <w:rsid w:val="0004322E"/>
    <w:rsid w:val="00045EC6"/>
    <w:rsid w:val="000520C3"/>
    <w:rsid w:val="00052687"/>
    <w:rsid w:val="00052E8C"/>
    <w:rsid w:val="00053048"/>
    <w:rsid w:val="000600C7"/>
    <w:rsid w:val="00061229"/>
    <w:rsid w:val="000619E3"/>
    <w:rsid w:val="00062740"/>
    <w:rsid w:val="00064E2C"/>
    <w:rsid w:val="000653EF"/>
    <w:rsid w:val="000661CB"/>
    <w:rsid w:val="00066430"/>
    <w:rsid w:val="000670F9"/>
    <w:rsid w:val="00067C3B"/>
    <w:rsid w:val="000705BD"/>
    <w:rsid w:val="00070BA3"/>
    <w:rsid w:val="000726F9"/>
    <w:rsid w:val="00072B6D"/>
    <w:rsid w:val="00072C31"/>
    <w:rsid w:val="000743E1"/>
    <w:rsid w:val="00077334"/>
    <w:rsid w:val="000775EA"/>
    <w:rsid w:val="00080172"/>
    <w:rsid w:val="000804A0"/>
    <w:rsid w:val="0008223A"/>
    <w:rsid w:val="00083181"/>
    <w:rsid w:val="00083312"/>
    <w:rsid w:val="00083524"/>
    <w:rsid w:val="00083697"/>
    <w:rsid w:val="0008391E"/>
    <w:rsid w:val="00083BAD"/>
    <w:rsid w:val="000840CD"/>
    <w:rsid w:val="00084600"/>
    <w:rsid w:val="000864BA"/>
    <w:rsid w:val="00086666"/>
    <w:rsid w:val="00087216"/>
    <w:rsid w:val="00091896"/>
    <w:rsid w:val="00092755"/>
    <w:rsid w:val="00094652"/>
    <w:rsid w:val="00095ADA"/>
    <w:rsid w:val="00095BDD"/>
    <w:rsid w:val="00096F3B"/>
    <w:rsid w:val="00097178"/>
    <w:rsid w:val="00097278"/>
    <w:rsid w:val="00097D09"/>
    <w:rsid w:val="000A11E6"/>
    <w:rsid w:val="000A192F"/>
    <w:rsid w:val="000A1B10"/>
    <w:rsid w:val="000A30CC"/>
    <w:rsid w:val="000A3333"/>
    <w:rsid w:val="000A4DC3"/>
    <w:rsid w:val="000A57DF"/>
    <w:rsid w:val="000A6A76"/>
    <w:rsid w:val="000A7360"/>
    <w:rsid w:val="000A7406"/>
    <w:rsid w:val="000B0A84"/>
    <w:rsid w:val="000B0C04"/>
    <w:rsid w:val="000B184E"/>
    <w:rsid w:val="000B1E4D"/>
    <w:rsid w:val="000B2995"/>
    <w:rsid w:val="000B450D"/>
    <w:rsid w:val="000B608E"/>
    <w:rsid w:val="000B7D1A"/>
    <w:rsid w:val="000C09EF"/>
    <w:rsid w:val="000C0A08"/>
    <w:rsid w:val="000C0C76"/>
    <w:rsid w:val="000C1127"/>
    <w:rsid w:val="000C16E0"/>
    <w:rsid w:val="000C1DDE"/>
    <w:rsid w:val="000C33D7"/>
    <w:rsid w:val="000C345C"/>
    <w:rsid w:val="000C5AD4"/>
    <w:rsid w:val="000C5D3A"/>
    <w:rsid w:val="000D26F3"/>
    <w:rsid w:val="000D366B"/>
    <w:rsid w:val="000D4253"/>
    <w:rsid w:val="000D4C1E"/>
    <w:rsid w:val="000D5110"/>
    <w:rsid w:val="000D5288"/>
    <w:rsid w:val="000D6656"/>
    <w:rsid w:val="000D6F7C"/>
    <w:rsid w:val="000D7F6F"/>
    <w:rsid w:val="000E1EF5"/>
    <w:rsid w:val="000E1F4F"/>
    <w:rsid w:val="000E2584"/>
    <w:rsid w:val="000E2DE8"/>
    <w:rsid w:val="000E5B31"/>
    <w:rsid w:val="000E659E"/>
    <w:rsid w:val="000E75DA"/>
    <w:rsid w:val="000E7668"/>
    <w:rsid w:val="000F0ABA"/>
    <w:rsid w:val="000F1FEB"/>
    <w:rsid w:val="000F2C48"/>
    <w:rsid w:val="000F2CD1"/>
    <w:rsid w:val="000F3BD5"/>
    <w:rsid w:val="000F481B"/>
    <w:rsid w:val="000F592A"/>
    <w:rsid w:val="000F6164"/>
    <w:rsid w:val="000F6813"/>
    <w:rsid w:val="000F7160"/>
    <w:rsid w:val="001003BB"/>
    <w:rsid w:val="001005AD"/>
    <w:rsid w:val="0010145B"/>
    <w:rsid w:val="0010254D"/>
    <w:rsid w:val="001047D5"/>
    <w:rsid w:val="00104EFA"/>
    <w:rsid w:val="0010564D"/>
    <w:rsid w:val="00106A05"/>
    <w:rsid w:val="00106FC0"/>
    <w:rsid w:val="00112BFA"/>
    <w:rsid w:val="001144D8"/>
    <w:rsid w:val="00114E46"/>
    <w:rsid w:val="00115EF1"/>
    <w:rsid w:val="00120DDA"/>
    <w:rsid w:val="001214D2"/>
    <w:rsid w:val="001215F5"/>
    <w:rsid w:val="00122EEF"/>
    <w:rsid w:val="00123BAB"/>
    <w:rsid w:val="0012426D"/>
    <w:rsid w:val="00124297"/>
    <w:rsid w:val="00124B7F"/>
    <w:rsid w:val="001260B0"/>
    <w:rsid w:val="0012750B"/>
    <w:rsid w:val="001303D8"/>
    <w:rsid w:val="0013205A"/>
    <w:rsid w:val="001320A2"/>
    <w:rsid w:val="0013292A"/>
    <w:rsid w:val="00132D62"/>
    <w:rsid w:val="00135B74"/>
    <w:rsid w:val="00136689"/>
    <w:rsid w:val="00136909"/>
    <w:rsid w:val="00137057"/>
    <w:rsid w:val="00140B7F"/>
    <w:rsid w:val="0014122D"/>
    <w:rsid w:val="001415C1"/>
    <w:rsid w:val="001417DE"/>
    <w:rsid w:val="00141D9D"/>
    <w:rsid w:val="001425D8"/>
    <w:rsid w:val="0014279B"/>
    <w:rsid w:val="00142D32"/>
    <w:rsid w:val="00142E42"/>
    <w:rsid w:val="00143051"/>
    <w:rsid w:val="0014318E"/>
    <w:rsid w:val="00144866"/>
    <w:rsid w:val="00144981"/>
    <w:rsid w:val="00146134"/>
    <w:rsid w:val="00146408"/>
    <w:rsid w:val="001469D3"/>
    <w:rsid w:val="00146B44"/>
    <w:rsid w:val="0014741E"/>
    <w:rsid w:val="0015441D"/>
    <w:rsid w:val="00154424"/>
    <w:rsid w:val="001556AA"/>
    <w:rsid w:val="00156C4A"/>
    <w:rsid w:val="00157A26"/>
    <w:rsid w:val="001606EF"/>
    <w:rsid w:val="00161B95"/>
    <w:rsid w:val="00163259"/>
    <w:rsid w:val="00164E3F"/>
    <w:rsid w:val="00165975"/>
    <w:rsid w:val="00165EC6"/>
    <w:rsid w:val="001671AA"/>
    <w:rsid w:val="00167F7E"/>
    <w:rsid w:val="00170086"/>
    <w:rsid w:val="00170318"/>
    <w:rsid w:val="0017075F"/>
    <w:rsid w:val="001715B0"/>
    <w:rsid w:val="00171C8A"/>
    <w:rsid w:val="00171D24"/>
    <w:rsid w:val="0017251A"/>
    <w:rsid w:val="0017257C"/>
    <w:rsid w:val="00172AEE"/>
    <w:rsid w:val="00173259"/>
    <w:rsid w:val="001734FF"/>
    <w:rsid w:val="001757F3"/>
    <w:rsid w:val="00181150"/>
    <w:rsid w:val="0018497B"/>
    <w:rsid w:val="00184E47"/>
    <w:rsid w:val="001859EB"/>
    <w:rsid w:val="00185BEE"/>
    <w:rsid w:val="001870BD"/>
    <w:rsid w:val="00187677"/>
    <w:rsid w:val="00190C40"/>
    <w:rsid w:val="001910B5"/>
    <w:rsid w:val="00191741"/>
    <w:rsid w:val="00192C14"/>
    <w:rsid w:val="001935A6"/>
    <w:rsid w:val="0019460C"/>
    <w:rsid w:val="00195204"/>
    <w:rsid w:val="00196E3F"/>
    <w:rsid w:val="00197528"/>
    <w:rsid w:val="001A02CB"/>
    <w:rsid w:val="001A39A0"/>
    <w:rsid w:val="001A475C"/>
    <w:rsid w:val="001A7C8D"/>
    <w:rsid w:val="001B03E5"/>
    <w:rsid w:val="001B04D1"/>
    <w:rsid w:val="001B0B07"/>
    <w:rsid w:val="001B1321"/>
    <w:rsid w:val="001B172C"/>
    <w:rsid w:val="001B1BFB"/>
    <w:rsid w:val="001B2518"/>
    <w:rsid w:val="001B2BC9"/>
    <w:rsid w:val="001B57EB"/>
    <w:rsid w:val="001B5A19"/>
    <w:rsid w:val="001B77D7"/>
    <w:rsid w:val="001B7A44"/>
    <w:rsid w:val="001C03C9"/>
    <w:rsid w:val="001C0E3F"/>
    <w:rsid w:val="001C20D0"/>
    <w:rsid w:val="001C2380"/>
    <w:rsid w:val="001C367F"/>
    <w:rsid w:val="001C445F"/>
    <w:rsid w:val="001C4547"/>
    <w:rsid w:val="001C6590"/>
    <w:rsid w:val="001C66BC"/>
    <w:rsid w:val="001C7814"/>
    <w:rsid w:val="001C7EBB"/>
    <w:rsid w:val="001D0E2D"/>
    <w:rsid w:val="001D132A"/>
    <w:rsid w:val="001D1762"/>
    <w:rsid w:val="001D4C3F"/>
    <w:rsid w:val="001D5D11"/>
    <w:rsid w:val="001D5FF4"/>
    <w:rsid w:val="001D6493"/>
    <w:rsid w:val="001D7A10"/>
    <w:rsid w:val="001E0D9C"/>
    <w:rsid w:val="001E1B23"/>
    <w:rsid w:val="001E1FD0"/>
    <w:rsid w:val="001E2474"/>
    <w:rsid w:val="001E2505"/>
    <w:rsid w:val="001E35B6"/>
    <w:rsid w:val="001E5416"/>
    <w:rsid w:val="001E5CE8"/>
    <w:rsid w:val="001E60BA"/>
    <w:rsid w:val="001E6C3F"/>
    <w:rsid w:val="001F014F"/>
    <w:rsid w:val="001F1596"/>
    <w:rsid w:val="001F1A45"/>
    <w:rsid w:val="001F3EA9"/>
    <w:rsid w:val="001F4F5B"/>
    <w:rsid w:val="001F5C2D"/>
    <w:rsid w:val="001F5E29"/>
    <w:rsid w:val="001F5FCA"/>
    <w:rsid w:val="001F7DAF"/>
    <w:rsid w:val="002003C1"/>
    <w:rsid w:val="00200AED"/>
    <w:rsid w:val="00200EA1"/>
    <w:rsid w:val="00201CDB"/>
    <w:rsid w:val="0020344F"/>
    <w:rsid w:val="00203527"/>
    <w:rsid w:val="002046DC"/>
    <w:rsid w:val="00204C3F"/>
    <w:rsid w:val="002053F3"/>
    <w:rsid w:val="00205D92"/>
    <w:rsid w:val="00206C9C"/>
    <w:rsid w:val="00206E7B"/>
    <w:rsid w:val="002108A0"/>
    <w:rsid w:val="00210C30"/>
    <w:rsid w:val="00214406"/>
    <w:rsid w:val="002147BC"/>
    <w:rsid w:val="0021546B"/>
    <w:rsid w:val="00216F29"/>
    <w:rsid w:val="00217EBE"/>
    <w:rsid w:val="0022174D"/>
    <w:rsid w:val="0022300E"/>
    <w:rsid w:val="0022375A"/>
    <w:rsid w:val="00224424"/>
    <w:rsid w:val="002245DF"/>
    <w:rsid w:val="00224853"/>
    <w:rsid w:val="00224AC9"/>
    <w:rsid w:val="002251A4"/>
    <w:rsid w:val="00225F1E"/>
    <w:rsid w:val="002261E0"/>
    <w:rsid w:val="00226B9A"/>
    <w:rsid w:val="00227D5F"/>
    <w:rsid w:val="00227E59"/>
    <w:rsid w:val="00230D8E"/>
    <w:rsid w:val="00231D14"/>
    <w:rsid w:val="00231F1B"/>
    <w:rsid w:val="00235187"/>
    <w:rsid w:val="00236B75"/>
    <w:rsid w:val="002373E7"/>
    <w:rsid w:val="00237EA2"/>
    <w:rsid w:val="00240821"/>
    <w:rsid w:val="002414D7"/>
    <w:rsid w:val="00241D12"/>
    <w:rsid w:val="002425CA"/>
    <w:rsid w:val="00242C48"/>
    <w:rsid w:val="00244982"/>
    <w:rsid w:val="002450B0"/>
    <w:rsid w:val="002462EA"/>
    <w:rsid w:val="00246F7A"/>
    <w:rsid w:val="002475D2"/>
    <w:rsid w:val="002476F8"/>
    <w:rsid w:val="002502C6"/>
    <w:rsid w:val="002512F9"/>
    <w:rsid w:val="00251ED2"/>
    <w:rsid w:val="00252E27"/>
    <w:rsid w:val="00253C6C"/>
    <w:rsid w:val="00253CB8"/>
    <w:rsid w:val="0025534B"/>
    <w:rsid w:val="0025646A"/>
    <w:rsid w:val="00260069"/>
    <w:rsid w:val="00261E54"/>
    <w:rsid w:val="002637B4"/>
    <w:rsid w:val="00263FF7"/>
    <w:rsid w:val="00265C80"/>
    <w:rsid w:val="00265DAE"/>
    <w:rsid w:val="002666CA"/>
    <w:rsid w:val="002669DB"/>
    <w:rsid w:val="00272E35"/>
    <w:rsid w:val="00272E49"/>
    <w:rsid w:val="002731AD"/>
    <w:rsid w:val="00274AC2"/>
    <w:rsid w:val="00274FEE"/>
    <w:rsid w:val="002750F8"/>
    <w:rsid w:val="00275AE7"/>
    <w:rsid w:val="00275E6F"/>
    <w:rsid w:val="00275F5F"/>
    <w:rsid w:val="002764F5"/>
    <w:rsid w:val="002770B3"/>
    <w:rsid w:val="0028069F"/>
    <w:rsid w:val="002819E6"/>
    <w:rsid w:val="0028232E"/>
    <w:rsid w:val="0028281D"/>
    <w:rsid w:val="002828B0"/>
    <w:rsid w:val="002840EE"/>
    <w:rsid w:val="00284BB5"/>
    <w:rsid w:val="00284F0C"/>
    <w:rsid w:val="002864D7"/>
    <w:rsid w:val="002871FB"/>
    <w:rsid w:val="00290C1D"/>
    <w:rsid w:val="00290E6F"/>
    <w:rsid w:val="002910ED"/>
    <w:rsid w:val="002920EB"/>
    <w:rsid w:val="00293313"/>
    <w:rsid w:val="0029346F"/>
    <w:rsid w:val="00296D11"/>
    <w:rsid w:val="002A0A0C"/>
    <w:rsid w:val="002A1305"/>
    <w:rsid w:val="002A1806"/>
    <w:rsid w:val="002A1A7D"/>
    <w:rsid w:val="002A21F4"/>
    <w:rsid w:val="002A54BA"/>
    <w:rsid w:val="002A62A7"/>
    <w:rsid w:val="002A6797"/>
    <w:rsid w:val="002B4606"/>
    <w:rsid w:val="002B4A0E"/>
    <w:rsid w:val="002B4B30"/>
    <w:rsid w:val="002B4BB4"/>
    <w:rsid w:val="002B69EF"/>
    <w:rsid w:val="002C0680"/>
    <w:rsid w:val="002C06B8"/>
    <w:rsid w:val="002C0D5E"/>
    <w:rsid w:val="002C224A"/>
    <w:rsid w:val="002C2597"/>
    <w:rsid w:val="002C2B20"/>
    <w:rsid w:val="002C4FA3"/>
    <w:rsid w:val="002C55AD"/>
    <w:rsid w:val="002C6032"/>
    <w:rsid w:val="002C7449"/>
    <w:rsid w:val="002D0817"/>
    <w:rsid w:val="002D0B22"/>
    <w:rsid w:val="002D4770"/>
    <w:rsid w:val="002D4F4E"/>
    <w:rsid w:val="002D6D53"/>
    <w:rsid w:val="002D7AF6"/>
    <w:rsid w:val="002E0AF9"/>
    <w:rsid w:val="002E3104"/>
    <w:rsid w:val="002E321E"/>
    <w:rsid w:val="002E554A"/>
    <w:rsid w:val="002E78E5"/>
    <w:rsid w:val="002F18C2"/>
    <w:rsid w:val="002F269C"/>
    <w:rsid w:val="002F2915"/>
    <w:rsid w:val="002F4A92"/>
    <w:rsid w:val="002F545D"/>
    <w:rsid w:val="002F645E"/>
    <w:rsid w:val="002F6F68"/>
    <w:rsid w:val="002F6F89"/>
    <w:rsid w:val="002F7244"/>
    <w:rsid w:val="002F7A42"/>
    <w:rsid w:val="00300673"/>
    <w:rsid w:val="0030276F"/>
    <w:rsid w:val="00303CD9"/>
    <w:rsid w:val="003053BA"/>
    <w:rsid w:val="003060F7"/>
    <w:rsid w:val="003072F0"/>
    <w:rsid w:val="00307848"/>
    <w:rsid w:val="00307A07"/>
    <w:rsid w:val="00310310"/>
    <w:rsid w:val="0031051C"/>
    <w:rsid w:val="00310D78"/>
    <w:rsid w:val="00311911"/>
    <w:rsid w:val="00311FCB"/>
    <w:rsid w:val="003131C5"/>
    <w:rsid w:val="0031461B"/>
    <w:rsid w:val="003158E1"/>
    <w:rsid w:val="00315983"/>
    <w:rsid w:val="00315A9A"/>
    <w:rsid w:val="00315C71"/>
    <w:rsid w:val="003162D2"/>
    <w:rsid w:val="0031646E"/>
    <w:rsid w:val="00316693"/>
    <w:rsid w:val="00316CC7"/>
    <w:rsid w:val="00317971"/>
    <w:rsid w:val="00317F0E"/>
    <w:rsid w:val="003208AA"/>
    <w:rsid w:val="00321230"/>
    <w:rsid w:val="003226DC"/>
    <w:rsid w:val="003227B1"/>
    <w:rsid w:val="003229F8"/>
    <w:rsid w:val="00323E9C"/>
    <w:rsid w:val="00324537"/>
    <w:rsid w:val="0032477D"/>
    <w:rsid w:val="0032540A"/>
    <w:rsid w:val="003270DD"/>
    <w:rsid w:val="00330DA0"/>
    <w:rsid w:val="0033175D"/>
    <w:rsid w:val="00332C75"/>
    <w:rsid w:val="00335AE8"/>
    <w:rsid w:val="00335C30"/>
    <w:rsid w:val="00336BA5"/>
    <w:rsid w:val="00337180"/>
    <w:rsid w:val="0033773C"/>
    <w:rsid w:val="00340525"/>
    <w:rsid w:val="003428E9"/>
    <w:rsid w:val="003429C9"/>
    <w:rsid w:val="00342DF6"/>
    <w:rsid w:val="00344C31"/>
    <w:rsid w:val="00344F8C"/>
    <w:rsid w:val="00345438"/>
    <w:rsid w:val="00346804"/>
    <w:rsid w:val="0034745A"/>
    <w:rsid w:val="00350889"/>
    <w:rsid w:val="00350C36"/>
    <w:rsid w:val="003518BB"/>
    <w:rsid w:val="00351AC9"/>
    <w:rsid w:val="00351EDD"/>
    <w:rsid w:val="003527FC"/>
    <w:rsid w:val="00353178"/>
    <w:rsid w:val="0035554B"/>
    <w:rsid w:val="00355659"/>
    <w:rsid w:val="00355ACD"/>
    <w:rsid w:val="00355F2D"/>
    <w:rsid w:val="00356DDB"/>
    <w:rsid w:val="003576E7"/>
    <w:rsid w:val="00360BAA"/>
    <w:rsid w:val="0036274B"/>
    <w:rsid w:val="003631D7"/>
    <w:rsid w:val="00364555"/>
    <w:rsid w:val="00364ABD"/>
    <w:rsid w:val="00364E88"/>
    <w:rsid w:val="003702EC"/>
    <w:rsid w:val="003710A7"/>
    <w:rsid w:val="00372567"/>
    <w:rsid w:val="0037304B"/>
    <w:rsid w:val="00374C6B"/>
    <w:rsid w:val="0037505A"/>
    <w:rsid w:val="00375173"/>
    <w:rsid w:val="00375FB6"/>
    <w:rsid w:val="00383694"/>
    <w:rsid w:val="00383749"/>
    <w:rsid w:val="0038385D"/>
    <w:rsid w:val="0038393B"/>
    <w:rsid w:val="00383966"/>
    <w:rsid w:val="00383C17"/>
    <w:rsid w:val="00384496"/>
    <w:rsid w:val="00386CC5"/>
    <w:rsid w:val="00390395"/>
    <w:rsid w:val="00390E2D"/>
    <w:rsid w:val="00391252"/>
    <w:rsid w:val="00392C17"/>
    <w:rsid w:val="00392E00"/>
    <w:rsid w:val="003940CD"/>
    <w:rsid w:val="003948E4"/>
    <w:rsid w:val="00394BBF"/>
    <w:rsid w:val="003959F7"/>
    <w:rsid w:val="00397141"/>
    <w:rsid w:val="003A0310"/>
    <w:rsid w:val="003A0B2C"/>
    <w:rsid w:val="003A0C55"/>
    <w:rsid w:val="003A30CB"/>
    <w:rsid w:val="003A37AB"/>
    <w:rsid w:val="003A5CB7"/>
    <w:rsid w:val="003A7C43"/>
    <w:rsid w:val="003A7C4C"/>
    <w:rsid w:val="003A7F5D"/>
    <w:rsid w:val="003B0946"/>
    <w:rsid w:val="003B1B33"/>
    <w:rsid w:val="003B20E5"/>
    <w:rsid w:val="003B2294"/>
    <w:rsid w:val="003B28A6"/>
    <w:rsid w:val="003B32BB"/>
    <w:rsid w:val="003B3A84"/>
    <w:rsid w:val="003B3D16"/>
    <w:rsid w:val="003B3D7E"/>
    <w:rsid w:val="003B42A2"/>
    <w:rsid w:val="003B45F0"/>
    <w:rsid w:val="003B6FE0"/>
    <w:rsid w:val="003B78BD"/>
    <w:rsid w:val="003C020C"/>
    <w:rsid w:val="003C056C"/>
    <w:rsid w:val="003C3835"/>
    <w:rsid w:val="003C48D8"/>
    <w:rsid w:val="003C4D92"/>
    <w:rsid w:val="003C6FF0"/>
    <w:rsid w:val="003D182D"/>
    <w:rsid w:val="003D2EF8"/>
    <w:rsid w:val="003D31C0"/>
    <w:rsid w:val="003D39AC"/>
    <w:rsid w:val="003D3D64"/>
    <w:rsid w:val="003D55B2"/>
    <w:rsid w:val="003D642E"/>
    <w:rsid w:val="003D66E7"/>
    <w:rsid w:val="003D6A2E"/>
    <w:rsid w:val="003D6B4E"/>
    <w:rsid w:val="003D764B"/>
    <w:rsid w:val="003E1144"/>
    <w:rsid w:val="003E1147"/>
    <w:rsid w:val="003E1BF2"/>
    <w:rsid w:val="003E1DB9"/>
    <w:rsid w:val="003E2DB2"/>
    <w:rsid w:val="003E3603"/>
    <w:rsid w:val="003E3C56"/>
    <w:rsid w:val="003E5EFE"/>
    <w:rsid w:val="003E789E"/>
    <w:rsid w:val="003F20F8"/>
    <w:rsid w:val="003F284C"/>
    <w:rsid w:val="003F2B30"/>
    <w:rsid w:val="003F3C6D"/>
    <w:rsid w:val="003F5D31"/>
    <w:rsid w:val="003F7092"/>
    <w:rsid w:val="00401C6F"/>
    <w:rsid w:val="0040209B"/>
    <w:rsid w:val="00402163"/>
    <w:rsid w:val="004026C1"/>
    <w:rsid w:val="00402946"/>
    <w:rsid w:val="00405586"/>
    <w:rsid w:val="00405928"/>
    <w:rsid w:val="00405976"/>
    <w:rsid w:val="00406BC0"/>
    <w:rsid w:val="0040720C"/>
    <w:rsid w:val="004076DF"/>
    <w:rsid w:val="00407BB0"/>
    <w:rsid w:val="004100A9"/>
    <w:rsid w:val="00410619"/>
    <w:rsid w:val="004112AB"/>
    <w:rsid w:val="004112B6"/>
    <w:rsid w:val="00411764"/>
    <w:rsid w:val="00411F37"/>
    <w:rsid w:val="00412127"/>
    <w:rsid w:val="00412246"/>
    <w:rsid w:val="0041242D"/>
    <w:rsid w:val="004169A9"/>
    <w:rsid w:val="004201D8"/>
    <w:rsid w:val="00420FED"/>
    <w:rsid w:val="00421711"/>
    <w:rsid w:val="004218B1"/>
    <w:rsid w:val="00422B25"/>
    <w:rsid w:val="004230AB"/>
    <w:rsid w:val="004234DD"/>
    <w:rsid w:val="004235A8"/>
    <w:rsid w:val="004239DE"/>
    <w:rsid w:val="00423A2F"/>
    <w:rsid w:val="00424670"/>
    <w:rsid w:val="004257F2"/>
    <w:rsid w:val="0042594E"/>
    <w:rsid w:val="004271DB"/>
    <w:rsid w:val="0043176B"/>
    <w:rsid w:val="004317E1"/>
    <w:rsid w:val="00431851"/>
    <w:rsid w:val="00431B9B"/>
    <w:rsid w:val="004330E2"/>
    <w:rsid w:val="004333F9"/>
    <w:rsid w:val="00433F9B"/>
    <w:rsid w:val="00436AB0"/>
    <w:rsid w:val="00436B9C"/>
    <w:rsid w:val="00436E57"/>
    <w:rsid w:val="00437637"/>
    <w:rsid w:val="00440738"/>
    <w:rsid w:val="0044108B"/>
    <w:rsid w:val="00441573"/>
    <w:rsid w:val="00442F03"/>
    <w:rsid w:val="00444128"/>
    <w:rsid w:val="00444AD6"/>
    <w:rsid w:val="00444C12"/>
    <w:rsid w:val="00445F1F"/>
    <w:rsid w:val="00447331"/>
    <w:rsid w:val="00450D5D"/>
    <w:rsid w:val="00453615"/>
    <w:rsid w:val="004541CB"/>
    <w:rsid w:val="00454656"/>
    <w:rsid w:val="004551A9"/>
    <w:rsid w:val="004565D3"/>
    <w:rsid w:val="00457A0B"/>
    <w:rsid w:val="00457C70"/>
    <w:rsid w:val="00457F39"/>
    <w:rsid w:val="0046069B"/>
    <w:rsid w:val="004610A3"/>
    <w:rsid w:val="0046193C"/>
    <w:rsid w:val="00462484"/>
    <w:rsid w:val="004643F6"/>
    <w:rsid w:val="00464F2B"/>
    <w:rsid w:val="00465BEC"/>
    <w:rsid w:val="004660C6"/>
    <w:rsid w:val="0046656E"/>
    <w:rsid w:val="00466D27"/>
    <w:rsid w:val="00467B75"/>
    <w:rsid w:val="00467C57"/>
    <w:rsid w:val="00470DC3"/>
    <w:rsid w:val="0047131C"/>
    <w:rsid w:val="0047512F"/>
    <w:rsid w:val="004760B4"/>
    <w:rsid w:val="00477600"/>
    <w:rsid w:val="00481B6B"/>
    <w:rsid w:val="004848BC"/>
    <w:rsid w:val="00485442"/>
    <w:rsid w:val="00485F34"/>
    <w:rsid w:val="004909B0"/>
    <w:rsid w:val="0049161F"/>
    <w:rsid w:val="0049228D"/>
    <w:rsid w:val="00492EEE"/>
    <w:rsid w:val="00493486"/>
    <w:rsid w:val="004935A4"/>
    <w:rsid w:val="00495073"/>
    <w:rsid w:val="004951EC"/>
    <w:rsid w:val="004959D4"/>
    <w:rsid w:val="00495C7C"/>
    <w:rsid w:val="00495F4B"/>
    <w:rsid w:val="0049777A"/>
    <w:rsid w:val="00497F55"/>
    <w:rsid w:val="004A1015"/>
    <w:rsid w:val="004A14BE"/>
    <w:rsid w:val="004A2008"/>
    <w:rsid w:val="004A2A0A"/>
    <w:rsid w:val="004A405A"/>
    <w:rsid w:val="004A52BF"/>
    <w:rsid w:val="004A5C56"/>
    <w:rsid w:val="004A66B8"/>
    <w:rsid w:val="004A6CB4"/>
    <w:rsid w:val="004B01A3"/>
    <w:rsid w:val="004B0517"/>
    <w:rsid w:val="004B1AED"/>
    <w:rsid w:val="004B2633"/>
    <w:rsid w:val="004B2EB2"/>
    <w:rsid w:val="004B4242"/>
    <w:rsid w:val="004B6499"/>
    <w:rsid w:val="004B760E"/>
    <w:rsid w:val="004C0D18"/>
    <w:rsid w:val="004C0E74"/>
    <w:rsid w:val="004C1902"/>
    <w:rsid w:val="004C25A8"/>
    <w:rsid w:val="004C48D2"/>
    <w:rsid w:val="004C5B1C"/>
    <w:rsid w:val="004C5DB2"/>
    <w:rsid w:val="004C66EA"/>
    <w:rsid w:val="004D0015"/>
    <w:rsid w:val="004D10B9"/>
    <w:rsid w:val="004D188B"/>
    <w:rsid w:val="004D19E1"/>
    <w:rsid w:val="004D1F00"/>
    <w:rsid w:val="004D2654"/>
    <w:rsid w:val="004D41C0"/>
    <w:rsid w:val="004D6159"/>
    <w:rsid w:val="004D73EC"/>
    <w:rsid w:val="004D7469"/>
    <w:rsid w:val="004E173E"/>
    <w:rsid w:val="004E191F"/>
    <w:rsid w:val="004E1E71"/>
    <w:rsid w:val="004E422C"/>
    <w:rsid w:val="004E5CE6"/>
    <w:rsid w:val="004F1642"/>
    <w:rsid w:val="004F1A9A"/>
    <w:rsid w:val="004F1F67"/>
    <w:rsid w:val="004F2E51"/>
    <w:rsid w:val="004F337A"/>
    <w:rsid w:val="004F54F3"/>
    <w:rsid w:val="004F55D8"/>
    <w:rsid w:val="004F6D4A"/>
    <w:rsid w:val="004F7145"/>
    <w:rsid w:val="004F7CFB"/>
    <w:rsid w:val="00500A0A"/>
    <w:rsid w:val="0050154F"/>
    <w:rsid w:val="00501AB9"/>
    <w:rsid w:val="00502BA1"/>
    <w:rsid w:val="005031A7"/>
    <w:rsid w:val="00504846"/>
    <w:rsid w:val="005050E9"/>
    <w:rsid w:val="00506683"/>
    <w:rsid w:val="00506CBB"/>
    <w:rsid w:val="005078E5"/>
    <w:rsid w:val="0051049C"/>
    <w:rsid w:val="005112A4"/>
    <w:rsid w:val="00515358"/>
    <w:rsid w:val="00515F7D"/>
    <w:rsid w:val="00516228"/>
    <w:rsid w:val="005163E1"/>
    <w:rsid w:val="00517B73"/>
    <w:rsid w:val="00520DA5"/>
    <w:rsid w:val="00520F3F"/>
    <w:rsid w:val="005223AE"/>
    <w:rsid w:val="005229EC"/>
    <w:rsid w:val="00522A32"/>
    <w:rsid w:val="00523383"/>
    <w:rsid w:val="00523B93"/>
    <w:rsid w:val="00523DD8"/>
    <w:rsid w:val="00523E53"/>
    <w:rsid w:val="0052457F"/>
    <w:rsid w:val="00526640"/>
    <w:rsid w:val="0052786E"/>
    <w:rsid w:val="005319A4"/>
    <w:rsid w:val="00532C94"/>
    <w:rsid w:val="00533498"/>
    <w:rsid w:val="005356E9"/>
    <w:rsid w:val="00535FCC"/>
    <w:rsid w:val="005361C0"/>
    <w:rsid w:val="0053792D"/>
    <w:rsid w:val="00541D62"/>
    <w:rsid w:val="00542025"/>
    <w:rsid w:val="005426EF"/>
    <w:rsid w:val="00544924"/>
    <w:rsid w:val="00545A9F"/>
    <w:rsid w:val="00546187"/>
    <w:rsid w:val="00546E2B"/>
    <w:rsid w:val="00547004"/>
    <w:rsid w:val="00550755"/>
    <w:rsid w:val="00550D16"/>
    <w:rsid w:val="00551B8C"/>
    <w:rsid w:val="00551E60"/>
    <w:rsid w:val="00551F13"/>
    <w:rsid w:val="00552945"/>
    <w:rsid w:val="00552B4C"/>
    <w:rsid w:val="00552E6D"/>
    <w:rsid w:val="00553A7D"/>
    <w:rsid w:val="00554A57"/>
    <w:rsid w:val="00554C6B"/>
    <w:rsid w:val="00554F26"/>
    <w:rsid w:val="00556448"/>
    <w:rsid w:val="00560E41"/>
    <w:rsid w:val="00560FBA"/>
    <w:rsid w:val="00561ECF"/>
    <w:rsid w:val="0056393E"/>
    <w:rsid w:val="00564A23"/>
    <w:rsid w:val="00565515"/>
    <w:rsid w:val="00565888"/>
    <w:rsid w:val="00567BC5"/>
    <w:rsid w:val="0057104C"/>
    <w:rsid w:val="00571222"/>
    <w:rsid w:val="0057134C"/>
    <w:rsid w:val="00571F1B"/>
    <w:rsid w:val="00572817"/>
    <w:rsid w:val="00572BF6"/>
    <w:rsid w:val="00573E57"/>
    <w:rsid w:val="00574EB3"/>
    <w:rsid w:val="00574FA6"/>
    <w:rsid w:val="00575559"/>
    <w:rsid w:val="00580B5D"/>
    <w:rsid w:val="005819FD"/>
    <w:rsid w:val="00581FBE"/>
    <w:rsid w:val="005820ED"/>
    <w:rsid w:val="00582CA2"/>
    <w:rsid w:val="005865AB"/>
    <w:rsid w:val="0058673D"/>
    <w:rsid w:val="00586FD5"/>
    <w:rsid w:val="005915E2"/>
    <w:rsid w:val="00593E50"/>
    <w:rsid w:val="00593FE9"/>
    <w:rsid w:val="00595C82"/>
    <w:rsid w:val="005960A5"/>
    <w:rsid w:val="00597BA1"/>
    <w:rsid w:val="005A0112"/>
    <w:rsid w:val="005A129B"/>
    <w:rsid w:val="005A210A"/>
    <w:rsid w:val="005A235C"/>
    <w:rsid w:val="005A3E0E"/>
    <w:rsid w:val="005A5A94"/>
    <w:rsid w:val="005A6C88"/>
    <w:rsid w:val="005A7036"/>
    <w:rsid w:val="005A749F"/>
    <w:rsid w:val="005A7B2C"/>
    <w:rsid w:val="005A7E9C"/>
    <w:rsid w:val="005B1EB9"/>
    <w:rsid w:val="005B36BE"/>
    <w:rsid w:val="005B3FB4"/>
    <w:rsid w:val="005B6E2D"/>
    <w:rsid w:val="005B730C"/>
    <w:rsid w:val="005C0339"/>
    <w:rsid w:val="005C0B1D"/>
    <w:rsid w:val="005C14D7"/>
    <w:rsid w:val="005C1C7D"/>
    <w:rsid w:val="005C1E24"/>
    <w:rsid w:val="005C22F9"/>
    <w:rsid w:val="005C36EC"/>
    <w:rsid w:val="005C3BB0"/>
    <w:rsid w:val="005C3CBB"/>
    <w:rsid w:val="005C5ACD"/>
    <w:rsid w:val="005C7586"/>
    <w:rsid w:val="005D1817"/>
    <w:rsid w:val="005D1954"/>
    <w:rsid w:val="005D681B"/>
    <w:rsid w:val="005D6B4C"/>
    <w:rsid w:val="005E09BF"/>
    <w:rsid w:val="005E27DA"/>
    <w:rsid w:val="005E46A7"/>
    <w:rsid w:val="005E4A39"/>
    <w:rsid w:val="005E5011"/>
    <w:rsid w:val="005E5125"/>
    <w:rsid w:val="005F02BE"/>
    <w:rsid w:val="005F26E9"/>
    <w:rsid w:val="005F2E58"/>
    <w:rsid w:val="005F4FB8"/>
    <w:rsid w:val="005F5FF9"/>
    <w:rsid w:val="005F6069"/>
    <w:rsid w:val="005F6CB3"/>
    <w:rsid w:val="005F6CCF"/>
    <w:rsid w:val="005F79FC"/>
    <w:rsid w:val="00603EB3"/>
    <w:rsid w:val="00603FE1"/>
    <w:rsid w:val="00603FF8"/>
    <w:rsid w:val="00604D8F"/>
    <w:rsid w:val="00607427"/>
    <w:rsid w:val="00607DF6"/>
    <w:rsid w:val="00612798"/>
    <w:rsid w:val="00612E98"/>
    <w:rsid w:val="0061642C"/>
    <w:rsid w:val="00620184"/>
    <w:rsid w:val="00620EB4"/>
    <w:rsid w:val="0062146C"/>
    <w:rsid w:val="00621BB6"/>
    <w:rsid w:val="00622AD5"/>
    <w:rsid w:val="00623952"/>
    <w:rsid w:val="00624CC8"/>
    <w:rsid w:val="00625362"/>
    <w:rsid w:val="00625BA4"/>
    <w:rsid w:val="00626BD6"/>
    <w:rsid w:val="00627879"/>
    <w:rsid w:val="0063022F"/>
    <w:rsid w:val="00634AE0"/>
    <w:rsid w:val="00634ECF"/>
    <w:rsid w:val="0063563D"/>
    <w:rsid w:val="006369DD"/>
    <w:rsid w:val="006373C2"/>
    <w:rsid w:val="0063757B"/>
    <w:rsid w:val="006378F8"/>
    <w:rsid w:val="00637FF1"/>
    <w:rsid w:val="0064101A"/>
    <w:rsid w:val="006410F5"/>
    <w:rsid w:val="0064305E"/>
    <w:rsid w:val="00644148"/>
    <w:rsid w:val="00644AC3"/>
    <w:rsid w:val="006468B2"/>
    <w:rsid w:val="0064781F"/>
    <w:rsid w:val="00651225"/>
    <w:rsid w:val="006512ED"/>
    <w:rsid w:val="006534F1"/>
    <w:rsid w:val="0065464D"/>
    <w:rsid w:val="00654EE3"/>
    <w:rsid w:val="00655F4E"/>
    <w:rsid w:val="006567AC"/>
    <w:rsid w:val="0065695B"/>
    <w:rsid w:val="00656966"/>
    <w:rsid w:val="00657CC6"/>
    <w:rsid w:val="0066131E"/>
    <w:rsid w:val="00661A7B"/>
    <w:rsid w:val="00664092"/>
    <w:rsid w:val="00664B5A"/>
    <w:rsid w:val="0066568F"/>
    <w:rsid w:val="00665B4D"/>
    <w:rsid w:val="00667A7B"/>
    <w:rsid w:val="006709A9"/>
    <w:rsid w:val="00672606"/>
    <w:rsid w:val="00672666"/>
    <w:rsid w:val="00672867"/>
    <w:rsid w:val="00672D57"/>
    <w:rsid w:val="0067374C"/>
    <w:rsid w:val="006743CF"/>
    <w:rsid w:val="00676050"/>
    <w:rsid w:val="00677577"/>
    <w:rsid w:val="006777EA"/>
    <w:rsid w:val="006833B7"/>
    <w:rsid w:val="006843AE"/>
    <w:rsid w:val="00684DF8"/>
    <w:rsid w:val="0068552F"/>
    <w:rsid w:val="0068674A"/>
    <w:rsid w:val="00686939"/>
    <w:rsid w:val="00686A1E"/>
    <w:rsid w:val="0068719A"/>
    <w:rsid w:val="0069442A"/>
    <w:rsid w:val="00694E9F"/>
    <w:rsid w:val="00695C9E"/>
    <w:rsid w:val="00695FA4"/>
    <w:rsid w:val="006963B3"/>
    <w:rsid w:val="00697644"/>
    <w:rsid w:val="006A0987"/>
    <w:rsid w:val="006A154D"/>
    <w:rsid w:val="006A1EBF"/>
    <w:rsid w:val="006A39F9"/>
    <w:rsid w:val="006A4299"/>
    <w:rsid w:val="006A457A"/>
    <w:rsid w:val="006A5001"/>
    <w:rsid w:val="006A56E7"/>
    <w:rsid w:val="006A60D9"/>
    <w:rsid w:val="006A6313"/>
    <w:rsid w:val="006B3C81"/>
    <w:rsid w:val="006B3FAA"/>
    <w:rsid w:val="006B49ED"/>
    <w:rsid w:val="006B536E"/>
    <w:rsid w:val="006B5383"/>
    <w:rsid w:val="006B53AB"/>
    <w:rsid w:val="006B5739"/>
    <w:rsid w:val="006B7578"/>
    <w:rsid w:val="006C01B0"/>
    <w:rsid w:val="006C06D0"/>
    <w:rsid w:val="006C20D9"/>
    <w:rsid w:val="006C22E3"/>
    <w:rsid w:val="006C2678"/>
    <w:rsid w:val="006C3102"/>
    <w:rsid w:val="006C326D"/>
    <w:rsid w:val="006C4410"/>
    <w:rsid w:val="006C4513"/>
    <w:rsid w:val="006C4709"/>
    <w:rsid w:val="006C5549"/>
    <w:rsid w:val="006C5A72"/>
    <w:rsid w:val="006C5C63"/>
    <w:rsid w:val="006D2B69"/>
    <w:rsid w:val="006D4129"/>
    <w:rsid w:val="006D4DC5"/>
    <w:rsid w:val="006D6615"/>
    <w:rsid w:val="006D7312"/>
    <w:rsid w:val="006D7F20"/>
    <w:rsid w:val="006E06A6"/>
    <w:rsid w:val="006E0B62"/>
    <w:rsid w:val="006E0FC2"/>
    <w:rsid w:val="006E2485"/>
    <w:rsid w:val="006E3A04"/>
    <w:rsid w:val="006E3CC4"/>
    <w:rsid w:val="006E41BE"/>
    <w:rsid w:val="006E51A6"/>
    <w:rsid w:val="006E521B"/>
    <w:rsid w:val="006E7002"/>
    <w:rsid w:val="006E79D5"/>
    <w:rsid w:val="006F0112"/>
    <w:rsid w:val="006F03CE"/>
    <w:rsid w:val="006F0AF3"/>
    <w:rsid w:val="006F21F8"/>
    <w:rsid w:val="006F28DD"/>
    <w:rsid w:val="006F4001"/>
    <w:rsid w:val="006F4408"/>
    <w:rsid w:val="006F5E4A"/>
    <w:rsid w:val="006F656D"/>
    <w:rsid w:val="006F71F7"/>
    <w:rsid w:val="006F7B5B"/>
    <w:rsid w:val="006F7C84"/>
    <w:rsid w:val="0070168A"/>
    <w:rsid w:val="0070187B"/>
    <w:rsid w:val="007026D3"/>
    <w:rsid w:val="00704396"/>
    <w:rsid w:val="00705184"/>
    <w:rsid w:val="0070523D"/>
    <w:rsid w:val="00706026"/>
    <w:rsid w:val="0070680C"/>
    <w:rsid w:val="007074BF"/>
    <w:rsid w:val="00711AC2"/>
    <w:rsid w:val="00713BD4"/>
    <w:rsid w:val="00715EA7"/>
    <w:rsid w:val="00716E6A"/>
    <w:rsid w:val="00717844"/>
    <w:rsid w:val="007203A3"/>
    <w:rsid w:val="00722A51"/>
    <w:rsid w:val="00723928"/>
    <w:rsid w:val="00725246"/>
    <w:rsid w:val="00725753"/>
    <w:rsid w:val="00727696"/>
    <w:rsid w:val="007276F9"/>
    <w:rsid w:val="0073024F"/>
    <w:rsid w:val="0073045F"/>
    <w:rsid w:val="00731983"/>
    <w:rsid w:val="00732135"/>
    <w:rsid w:val="007322B5"/>
    <w:rsid w:val="00733F6B"/>
    <w:rsid w:val="00734477"/>
    <w:rsid w:val="00735C03"/>
    <w:rsid w:val="007367F3"/>
    <w:rsid w:val="00736890"/>
    <w:rsid w:val="00736DE2"/>
    <w:rsid w:val="0073765C"/>
    <w:rsid w:val="00740290"/>
    <w:rsid w:val="00740C43"/>
    <w:rsid w:val="00740CC5"/>
    <w:rsid w:val="007417EC"/>
    <w:rsid w:val="00743260"/>
    <w:rsid w:val="00745819"/>
    <w:rsid w:val="00745BF5"/>
    <w:rsid w:val="00746D9B"/>
    <w:rsid w:val="007474D9"/>
    <w:rsid w:val="00747F2A"/>
    <w:rsid w:val="00747FBC"/>
    <w:rsid w:val="00750359"/>
    <w:rsid w:val="00754168"/>
    <w:rsid w:val="00754307"/>
    <w:rsid w:val="007566AC"/>
    <w:rsid w:val="00761722"/>
    <w:rsid w:val="00764169"/>
    <w:rsid w:val="007651B0"/>
    <w:rsid w:val="007679FD"/>
    <w:rsid w:val="00767AA2"/>
    <w:rsid w:val="00770064"/>
    <w:rsid w:val="007714E9"/>
    <w:rsid w:val="007719A4"/>
    <w:rsid w:val="0077319D"/>
    <w:rsid w:val="007732AF"/>
    <w:rsid w:val="00773F78"/>
    <w:rsid w:val="0077495D"/>
    <w:rsid w:val="00776545"/>
    <w:rsid w:val="0077743F"/>
    <w:rsid w:val="00780C8D"/>
    <w:rsid w:val="0078103D"/>
    <w:rsid w:val="0078145F"/>
    <w:rsid w:val="007819EB"/>
    <w:rsid w:val="0078229C"/>
    <w:rsid w:val="00782C4E"/>
    <w:rsid w:val="007830D2"/>
    <w:rsid w:val="0078628B"/>
    <w:rsid w:val="00787EF2"/>
    <w:rsid w:val="0079342A"/>
    <w:rsid w:val="00793ABE"/>
    <w:rsid w:val="00796542"/>
    <w:rsid w:val="00796569"/>
    <w:rsid w:val="00796894"/>
    <w:rsid w:val="00796964"/>
    <w:rsid w:val="00796B64"/>
    <w:rsid w:val="007971DE"/>
    <w:rsid w:val="0079740D"/>
    <w:rsid w:val="00797C1C"/>
    <w:rsid w:val="007A0E18"/>
    <w:rsid w:val="007A0E2E"/>
    <w:rsid w:val="007A3FF9"/>
    <w:rsid w:val="007A4D69"/>
    <w:rsid w:val="007A4F25"/>
    <w:rsid w:val="007A597E"/>
    <w:rsid w:val="007A7231"/>
    <w:rsid w:val="007A73AB"/>
    <w:rsid w:val="007B0158"/>
    <w:rsid w:val="007B3BC9"/>
    <w:rsid w:val="007B4A52"/>
    <w:rsid w:val="007B5B89"/>
    <w:rsid w:val="007B642C"/>
    <w:rsid w:val="007B7D30"/>
    <w:rsid w:val="007C1B63"/>
    <w:rsid w:val="007C1F3D"/>
    <w:rsid w:val="007C3AA8"/>
    <w:rsid w:val="007C3E34"/>
    <w:rsid w:val="007C48D7"/>
    <w:rsid w:val="007C577C"/>
    <w:rsid w:val="007C5C0C"/>
    <w:rsid w:val="007C6811"/>
    <w:rsid w:val="007C6986"/>
    <w:rsid w:val="007C6A68"/>
    <w:rsid w:val="007D03D7"/>
    <w:rsid w:val="007D087F"/>
    <w:rsid w:val="007D0943"/>
    <w:rsid w:val="007D0AD5"/>
    <w:rsid w:val="007D0CF0"/>
    <w:rsid w:val="007D12D3"/>
    <w:rsid w:val="007D4EC6"/>
    <w:rsid w:val="007D4FB4"/>
    <w:rsid w:val="007D5D19"/>
    <w:rsid w:val="007D6ED5"/>
    <w:rsid w:val="007D6F39"/>
    <w:rsid w:val="007E1679"/>
    <w:rsid w:val="007E233E"/>
    <w:rsid w:val="007E3C3B"/>
    <w:rsid w:val="007E44C9"/>
    <w:rsid w:val="007E649C"/>
    <w:rsid w:val="007E710D"/>
    <w:rsid w:val="007F0F0C"/>
    <w:rsid w:val="007F2AFB"/>
    <w:rsid w:val="007F65A6"/>
    <w:rsid w:val="007F666B"/>
    <w:rsid w:val="007F6F64"/>
    <w:rsid w:val="00800DAA"/>
    <w:rsid w:val="00802C4F"/>
    <w:rsid w:val="00804F2C"/>
    <w:rsid w:val="00805CE8"/>
    <w:rsid w:val="00805DAF"/>
    <w:rsid w:val="00807572"/>
    <w:rsid w:val="0081189D"/>
    <w:rsid w:val="00813C52"/>
    <w:rsid w:val="00814F65"/>
    <w:rsid w:val="008157D8"/>
    <w:rsid w:val="00815989"/>
    <w:rsid w:val="00816005"/>
    <w:rsid w:val="00817A83"/>
    <w:rsid w:val="00817D16"/>
    <w:rsid w:val="0082026A"/>
    <w:rsid w:val="008218FF"/>
    <w:rsid w:val="0082208C"/>
    <w:rsid w:val="00822579"/>
    <w:rsid w:val="0082296C"/>
    <w:rsid w:val="008240C0"/>
    <w:rsid w:val="008241A1"/>
    <w:rsid w:val="0082479B"/>
    <w:rsid w:val="00825F89"/>
    <w:rsid w:val="008307C0"/>
    <w:rsid w:val="00833C7C"/>
    <w:rsid w:val="0083511B"/>
    <w:rsid w:val="00835F3A"/>
    <w:rsid w:val="00835F47"/>
    <w:rsid w:val="00836378"/>
    <w:rsid w:val="00836F85"/>
    <w:rsid w:val="00837524"/>
    <w:rsid w:val="008413D4"/>
    <w:rsid w:val="00841F4B"/>
    <w:rsid w:val="00842273"/>
    <w:rsid w:val="0084259A"/>
    <w:rsid w:val="00842844"/>
    <w:rsid w:val="008428F3"/>
    <w:rsid w:val="00842EF6"/>
    <w:rsid w:val="00843071"/>
    <w:rsid w:val="008443E1"/>
    <w:rsid w:val="00845EA5"/>
    <w:rsid w:val="00846998"/>
    <w:rsid w:val="0084729A"/>
    <w:rsid w:val="0084750F"/>
    <w:rsid w:val="00847B6B"/>
    <w:rsid w:val="00850BF4"/>
    <w:rsid w:val="00852C66"/>
    <w:rsid w:val="00853A3E"/>
    <w:rsid w:val="00853C01"/>
    <w:rsid w:val="008543F5"/>
    <w:rsid w:val="0085491F"/>
    <w:rsid w:val="008552E5"/>
    <w:rsid w:val="008553CD"/>
    <w:rsid w:val="008557D3"/>
    <w:rsid w:val="00856F2A"/>
    <w:rsid w:val="008572AC"/>
    <w:rsid w:val="008601A0"/>
    <w:rsid w:val="008607BB"/>
    <w:rsid w:val="00860B47"/>
    <w:rsid w:val="00860B5D"/>
    <w:rsid w:val="00861788"/>
    <w:rsid w:val="00861904"/>
    <w:rsid w:val="00862543"/>
    <w:rsid w:val="00862593"/>
    <w:rsid w:val="00862942"/>
    <w:rsid w:val="00862DFD"/>
    <w:rsid w:val="00863D2B"/>
    <w:rsid w:val="00863F05"/>
    <w:rsid w:val="0086415A"/>
    <w:rsid w:val="00864187"/>
    <w:rsid w:val="00866F1E"/>
    <w:rsid w:val="00867E0F"/>
    <w:rsid w:val="00870232"/>
    <w:rsid w:val="008710D8"/>
    <w:rsid w:val="00871B9D"/>
    <w:rsid w:val="00871CC8"/>
    <w:rsid w:val="00871E92"/>
    <w:rsid w:val="00872759"/>
    <w:rsid w:val="00872BAA"/>
    <w:rsid w:val="00873062"/>
    <w:rsid w:val="00874245"/>
    <w:rsid w:val="00874C03"/>
    <w:rsid w:val="008755E1"/>
    <w:rsid w:val="00877538"/>
    <w:rsid w:val="00880E7D"/>
    <w:rsid w:val="00880FEE"/>
    <w:rsid w:val="00882512"/>
    <w:rsid w:val="00882F64"/>
    <w:rsid w:val="0088352B"/>
    <w:rsid w:val="008855AB"/>
    <w:rsid w:val="00885C28"/>
    <w:rsid w:val="00887594"/>
    <w:rsid w:val="0089046A"/>
    <w:rsid w:val="00890F2B"/>
    <w:rsid w:val="0089149D"/>
    <w:rsid w:val="0089286A"/>
    <w:rsid w:val="00892E9B"/>
    <w:rsid w:val="008940C5"/>
    <w:rsid w:val="008944AE"/>
    <w:rsid w:val="008A0676"/>
    <w:rsid w:val="008A1B8E"/>
    <w:rsid w:val="008A29F4"/>
    <w:rsid w:val="008A37A9"/>
    <w:rsid w:val="008A468D"/>
    <w:rsid w:val="008A4A39"/>
    <w:rsid w:val="008A5C59"/>
    <w:rsid w:val="008A5C6B"/>
    <w:rsid w:val="008A6C4D"/>
    <w:rsid w:val="008A78A3"/>
    <w:rsid w:val="008B131C"/>
    <w:rsid w:val="008B1B85"/>
    <w:rsid w:val="008B1FC0"/>
    <w:rsid w:val="008B273A"/>
    <w:rsid w:val="008B3185"/>
    <w:rsid w:val="008B579A"/>
    <w:rsid w:val="008B6162"/>
    <w:rsid w:val="008C071A"/>
    <w:rsid w:val="008C743E"/>
    <w:rsid w:val="008C7EAC"/>
    <w:rsid w:val="008D09F9"/>
    <w:rsid w:val="008D1507"/>
    <w:rsid w:val="008D1D8E"/>
    <w:rsid w:val="008D35D8"/>
    <w:rsid w:val="008D49E1"/>
    <w:rsid w:val="008D5DD5"/>
    <w:rsid w:val="008D5E88"/>
    <w:rsid w:val="008D6927"/>
    <w:rsid w:val="008D6D4E"/>
    <w:rsid w:val="008D70F5"/>
    <w:rsid w:val="008D7912"/>
    <w:rsid w:val="008E018D"/>
    <w:rsid w:val="008E04F5"/>
    <w:rsid w:val="008E0BAF"/>
    <w:rsid w:val="008E0CFF"/>
    <w:rsid w:val="008E1F24"/>
    <w:rsid w:val="008E2958"/>
    <w:rsid w:val="008E2BA2"/>
    <w:rsid w:val="008E3BEF"/>
    <w:rsid w:val="008E41B1"/>
    <w:rsid w:val="008E71DA"/>
    <w:rsid w:val="008F00F2"/>
    <w:rsid w:val="008F0DEA"/>
    <w:rsid w:val="008F21AA"/>
    <w:rsid w:val="008F277D"/>
    <w:rsid w:val="008F2BED"/>
    <w:rsid w:val="008F31AA"/>
    <w:rsid w:val="008F4121"/>
    <w:rsid w:val="008F5A64"/>
    <w:rsid w:val="008F5D33"/>
    <w:rsid w:val="008F6823"/>
    <w:rsid w:val="008F6B90"/>
    <w:rsid w:val="008F6F9B"/>
    <w:rsid w:val="008F75BC"/>
    <w:rsid w:val="0090094C"/>
    <w:rsid w:val="00902CE7"/>
    <w:rsid w:val="00903CF9"/>
    <w:rsid w:val="009040A0"/>
    <w:rsid w:val="0090552F"/>
    <w:rsid w:val="009065DE"/>
    <w:rsid w:val="00907395"/>
    <w:rsid w:val="00907E8E"/>
    <w:rsid w:val="00907F8B"/>
    <w:rsid w:val="00907FD2"/>
    <w:rsid w:val="00910925"/>
    <w:rsid w:val="00910C00"/>
    <w:rsid w:val="00910F0D"/>
    <w:rsid w:val="00911AA6"/>
    <w:rsid w:val="009136DF"/>
    <w:rsid w:val="0091374C"/>
    <w:rsid w:val="009149C2"/>
    <w:rsid w:val="009159D8"/>
    <w:rsid w:val="00920771"/>
    <w:rsid w:val="00923E25"/>
    <w:rsid w:val="0092462B"/>
    <w:rsid w:val="0092469C"/>
    <w:rsid w:val="00924D8D"/>
    <w:rsid w:val="00925247"/>
    <w:rsid w:val="00926C8E"/>
    <w:rsid w:val="00927062"/>
    <w:rsid w:val="00927233"/>
    <w:rsid w:val="009306D4"/>
    <w:rsid w:val="0093084D"/>
    <w:rsid w:val="00931CD6"/>
    <w:rsid w:val="009327FD"/>
    <w:rsid w:val="00932F86"/>
    <w:rsid w:val="00933EB1"/>
    <w:rsid w:val="00934114"/>
    <w:rsid w:val="00934224"/>
    <w:rsid w:val="00935D9C"/>
    <w:rsid w:val="0093676B"/>
    <w:rsid w:val="00937A9E"/>
    <w:rsid w:val="009406A0"/>
    <w:rsid w:val="00942020"/>
    <w:rsid w:val="00943597"/>
    <w:rsid w:val="00943C4C"/>
    <w:rsid w:val="00944926"/>
    <w:rsid w:val="00944CCD"/>
    <w:rsid w:val="009471ED"/>
    <w:rsid w:val="00950100"/>
    <w:rsid w:val="00950E1F"/>
    <w:rsid w:val="00953392"/>
    <w:rsid w:val="00953F72"/>
    <w:rsid w:val="00954046"/>
    <w:rsid w:val="00954332"/>
    <w:rsid w:val="00954645"/>
    <w:rsid w:val="009548FE"/>
    <w:rsid w:val="00954E64"/>
    <w:rsid w:val="00961068"/>
    <w:rsid w:val="00961ABF"/>
    <w:rsid w:val="009621B8"/>
    <w:rsid w:val="0096262E"/>
    <w:rsid w:val="00962A6E"/>
    <w:rsid w:val="009630CC"/>
    <w:rsid w:val="00963D07"/>
    <w:rsid w:val="00964105"/>
    <w:rsid w:val="00964CF8"/>
    <w:rsid w:val="00965C2E"/>
    <w:rsid w:val="00966058"/>
    <w:rsid w:val="00967CD1"/>
    <w:rsid w:val="00970B7C"/>
    <w:rsid w:val="00972511"/>
    <w:rsid w:val="00973CAD"/>
    <w:rsid w:val="0097417B"/>
    <w:rsid w:val="00975B1D"/>
    <w:rsid w:val="00975EBC"/>
    <w:rsid w:val="00977A15"/>
    <w:rsid w:val="009814DA"/>
    <w:rsid w:val="009828FA"/>
    <w:rsid w:val="00983072"/>
    <w:rsid w:val="009835BC"/>
    <w:rsid w:val="00983B05"/>
    <w:rsid w:val="00984926"/>
    <w:rsid w:val="00984A23"/>
    <w:rsid w:val="00984C67"/>
    <w:rsid w:val="00984D9B"/>
    <w:rsid w:val="00985E96"/>
    <w:rsid w:val="009863D8"/>
    <w:rsid w:val="0098646D"/>
    <w:rsid w:val="00987E92"/>
    <w:rsid w:val="00992217"/>
    <w:rsid w:val="009928CB"/>
    <w:rsid w:val="009939A3"/>
    <w:rsid w:val="009950BE"/>
    <w:rsid w:val="009953B3"/>
    <w:rsid w:val="0099664B"/>
    <w:rsid w:val="009A0A7C"/>
    <w:rsid w:val="009A2464"/>
    <w:rsid w:val="009A3AE7"/>
    <w:rsid w:val="009A4C58"/>
    <w:rsid w:val="009A5311"/>
    <w:rsid w:val="009A5F64"/>
    <w:rsid w:val="009A6B0B"/>
    <w:rsid w:val="009A71F1"/>
    <w:rsid w:val="009A7871"/>
    <w:rsid w:val="009A78B0"/>
    <w:rsid w:val="009B04A0"/>
    <w:rsid w:val="009B0A24"/>
    <w:rsid w:val="009B1051"/>
    <w:rsid w:val="009B3041"/>
    <w:rsid w:val="009B3777"/>
    <w:rsid w:val="009B5154"/>
    <w:rsid w:val="009B51A1"/>
    <w:rsid w:val="009B78CF"/>
    <w:rsid w:val="009C046F"/>
    <w:rsid w:val="009C1B73"/>
    <w:rsid w:val="009C29C9"/>
    <w:rsid w:val="009C3154"/>
    <w:rsid w:val="009C36A0"/>
    <w:rsid w:val="009C45DF"/>
    <w:rsid w:val="009C5368"/>
    <w:rsid w:val="009C6FF4"/>
    <w:rsid w:val="009D2C05"/>
    <w:rsid w:val="009D3035"/>
    <w:rsid w:val="009D3B47"/>
    <w:rsid w:val="009D473E"/>
    <w:rsid w:val="009D5BDE"/>
    <w:rsid w:val="009D66F8"/>
    <w:rsid w:val="009D6C63"/>
    <w:rsid w:val="009D76F1"/>
    <w:rsid w:val="009E0446"/>
    <w:rsid w:val="009E2DCD"/>
    <w:rsid w:val="009E3E31"/>
    <w:rsid w:val="009E6AAE"/>
    <w:rsid w:val="009E6CC6"/>
    <w:rsid w:val="009E6F74"/>
    <w:rsid w:val="009E7ECD"/>
    <w:rsid w:val="009F11D0"/>
    <w:rsid w:val="009F1776"/>
    <w:rsid w:val="009F1987"/>
    <w:rsid w:val="009F1AC5"/>
    <w:rsid w:val="009F1E51"/>
    <w:rsid w:val="009F226D"/>
    <w:rsid w:val="009F44B5"/>
    <w:rsid w:val="009F57C3"/>
    <w:rsid w:val="009F62DE"/>
    <w:rsid w:val="009F699F"/>
    <w:rsid w:val="009F6D5B"/>
    <w:rsid w:val="009F715F"/>
    <w:rsid w:val="009F787A"/>
    <w:rsid w:val="009F78E4"/>
    <w:rsid w:val="00A0129B"/>
    <w:rsid w:val="00A01E2A"/>
    <w:rsid w:val="00A03447"/>
    <w:rsid w:val="00A03AB9"/>
    <w:rsid w:val="00A03C09"/>
    <w:rsid w:val="00A03FA9"/>
    <w:rsid w:val="00A04D0B"/>
    <w:rsid w:val="00A04F95"/>
    <w:rsid w:val="00A04FE9"/>
    <w:rsid w:val="00A06BD5"/>
    <w:rsid w:val="00A06E5A"/>
    <w:rsid w:val="00A06FE8"/>
    <w:rsid w:val="00A07C39"/>
    <w:rsid w:val="00A10376"/>
    <w:rsid w:val="00A10644"/>
    <w:rsid w:val="00A10CA5"/>
    <w:rsid w:val="00A11A6E"/>
    <w:rsid w:val="00A11AA3"/>
    <w:rsid w:val="00A127F6"/>
    <w:rsid w:val="00A14E54"/>
    <w:rsid w:val="00A151B4"/>
    <w:rsid w:val="00A15543"/>
    <w:rsid w:val="00A1733A"/>
    <w:rsid w:val="00A21173"/>
    <w:rsid w:val="00A230A4"/>
    <w:rsid w:val="00A24164"/>
    <w:rsid w:val="00A257AA"/>
    <w:rsid w:val="00A25FD1"/>
    <w:rsid w:val="00A27132"/>
    <w:rsid w:val="00A3012A"/>
    <w:rsid w:val="00A30165"/>
    <w:rsid w:val="00A30EF1"/>
    <w:rsid w:val="00A315D4"/>
    <w:rsid w:val="00A3175D"/>
    <w:rsid w:val="00A31DFE"/>
    <w:rsid w:val="00A3212E"/>
    <w:rsid w:val="00A3316D"/>
    <w:rsid w:val="00A331E9"/>
    <w:rsid w:val="00A336B9"/>
    <w:rsid w:val="00A34C9F"/>
    <w:rsid w:val="00A35203"/>
    <w:rsid w:val="00A4094A"/>
    <w:rsid w:val="00A412D7"/>
    <w:rsid w:val="00A413B6"/>
    <w:rsid w:val="00A4198D"/>
    <w:rsid w:val="00A427C0"/>
    <w:rsid w:val="00A43825"/>
    <w:rsid w:val="00A43AB2"/>
    <w:rsid w:val="00A44740"/>
    <w:rsid w:val="00A44FDF"/>
    <w:rsid w:val="00A4559B"/>
    <w:rsid w:val="00A45CC6"/>
    <w:rsid w:val="00A46184"/>
    <w:rsid w:val="00A47174"/>
    <w:rsid w:val="00A50182"/>
    <w:rsid w:val="00A53494"/>
    <w:rsid w:val="00A53D06"/>
    <w:rsid w:val="00A5411D"/>
    <w:rsid w:val="00A5449E"/>
    <w:rsid w:val="00A54F67"/>
    <w:rsid w:val="00A556C6"/>
    <w:rsid w:val="00A55B88"/>
    <w:rsid w:val="00A55BD2"/>
    <w:rsid w:val="00A56104"/>
    <w:rsid w:val="00A563D1"/>
    <w:rsid w:val="00A5679F"/>
    <w:rsid w:val="00A57E44"/>
    <w:rsid w:val="00A604EE"/>
    <w:rsid w:val="00A6156D"/>
    <w:rsid w:val="00A61E6B"/>
    <w:rsid w:val="00A64527"/>
    <w:rsid w:val="00A659A0"/>
    <w:rsid w:val="00A6605F"/>
    <w:rsid w:val="00A6631E"/>
    <w:rsid w:val="00A670E6"/>
    <w:rsid w:val="00A67E4E"/>
    <w:rsid w:val="00A70382"/>
    <w:rsid w:val="00A7128D"/>
    <w:rsid w:val="00A71644"/>
    <w:rsid w:val="00A72B81"/>
    <w:rsid w:val="00A74320"/>
    <w:rsid w:val="00A74FBA"/>
    <w:rsid w:val="00A76296"/>
    <w:rsid w:val="00A767FD"/>
    <w:rsid w:val="00A76FA9"/>
    <w:rsid w:val="00A7724E"/>
    <w:rsid w:val="00A772FD"/>
    <w:rsid w:val="00A77EFB"/>
    <w:rsid w:val="00A80A5B"/>
    <w:rsid w:val="00A81418"/>
    <w:rsid w:val="00A8278F"/>
    <w:rsid w:val="00A829E7"/>
    <w:rsid w:val="00A84C3A"/>
    <w:rsid w:val="00A865C1"/>
    <w:rsid w:val="00A86B08"/>
    <w:rsid w:val="00A870EA"/>
    <w:rsid w:val="00A87960"/>
    <w:rsid w:val="00A90D74"/>
    <w:rsid w:val="00A92109"/>
    <w:rsid w:val="00A92B76"/>
    <w:rsid w:val="00A92C72"/>
    <w:rsid w:val="00A9315E"/>
    <w:rsid w:val="00A938F9"/>
    <w:rsid w:val="00A946C1"/>
    <w:rsid w:val="00A9563B"/>
    <w:rsid w:val="00A956F2"/>
    <w:rsid w:val="00A963B2"/>
    <w:rsid w:val="00A970D1"/>
    <w:rsid w:val="00A9726B"/>
    <w:rsid w:val="00A97ECB"/>
    <w:rsid w:val="00AA0CA1"/>
    <w:rsid w:val="00AA363F"/>
    <w:rsid w:val="00AA3B50"/>
    <w:rsid w:val="00AA402E"/>
    <w:rsid w:val="00AA49DC"/>
    <w:rsid w:val="00AA6624"/>
    <w:rsid w:val="00AB05B5"/>
    <w:rsid w:val="00AB2425"/>
    <w:rsid w:val="00AB35D4"/>
    <w:rsid w:val="00AB3B95"/>
    <w:rsid w:val="00AB41D1"/>
    <w:rsid w:val="00AB4614"/>
    <w:rsid w:val="00AB52DF"/>
    <w:rsid w:val="00AB54BA"/>
    <w:rsid w:val="00AB6370"/>
    <w:rsid w:val="00AB6848"/>
    <w:rsid w:val="00AC115A"/>
    <w:rsid w:val="00AC2569"/>
    <w:rsid w:val="00AC42F7"/>
    <w:rsid w:val="00AC5707"/>
    <w:rsid w:val="00AC5A56"/>
    <w:rsid w:val="00AC607C"/>
    <w:rsid w:val="00AC66C8"/>
    <w:rsid w:val="00AD004F"/>
    <w:rsid w:val="00AD0A87"/>
    <w:rsid w:val="00AD0EEC"/>
    <w:rsid w:val="00AD1124"/>
    <w:rsid w:val="00AD137F"/>
    <w:rsid w:val="00AD20B4"/>
    <w:rsid w:val="00AD24C0"/>
    <w:rsid w:val="00AD4337"/>
    <w:rsid w:val="00AD5DB8"/>
    <w:rsid w:val="00AD60E9"/>
    <w:rsid w:val="00AD6590"/>
    <w:rsid w:val="00AD743D"/>
    <w:rsid w:val="00AD7CB1"/>
    <w:rsid w:val="00AE0D2E"/>
    <w:rsid w:val="00AE1091"/>
    <w:rsid w:val="00AE1A9C"/>
    <w:rsid w:val="00AE2523"/>
    <w:rsid w:val="00AE34AA"/>
    <w:rsid w:val="00AE58D1"/>
    <w:rsid w:val="00AE6E53"/>
    <w:rsid w:val="00AF155F"/>
    <w:rsid w:val="00AF1D4E"/>
    <w:rsid w:val="00AF1DA1"/>
    <w:rsid w:val="00AF2933"/>
    <w:rsid w:val="00AF4AEA"/>
    <w:rsid w:val="00AF54BD"/>
    <w:rsid w:val="00AF5E64"/>
    <w:rsid w:val="00AF6605"/>
    <w:rsid w:val="00AF76AD"/>
    <w:rsid w:val="00B000B2"/>
    <w:rsid w:val="00B005B9"/>
    <w:rsid w:val="00B01850"/>
    <w:rsid w:val="00B01EC3"/>
    <w:rsid w:val="00B0296B"/>
    <w:rsid w:val="00B03400"/>
    <w:rsid w:val="00B0453F"/>
    <w:rsid w:val="00B04830"/>
    <w:rsid w:val="00B05818"/>
    <w:rsid w:val="00B06107"/>
    <w:rsid w:val="00B0665D"/>
    <w:rsid w:val="00B077AE"/>
    <w:rsid w:val="00B12863"/>
    <w:rsid w:val="00B12B34"/>
    <w:rsid w:val="00B1347F"/>
    <w:rsid w:val="00B135F9"/>
    <w:rsid w:val="00B141FD"/>
    <w:rsid w:val="00B144A1"/>
    <w:rsid w:val="00B16C50"/>
    <w:rsid w:val="00B17DE1"/>
    <w:rsid w:val="00B20E31"/>
    <w:rsid w:val="00B21281"/>
    <w:rsid w:val="00B22094"/>
    <w:rsid w:val="00B22F81"/>
    <w:rsid w:val="00B24E3F"/>
    <w:rsid w:val="00B26F44"/>
    <w:rsid w:val="00B27799"/>
    <w:rsid w:val="00B27BF8"/>
    <w:rsid w:val="00B30F22"/>
    <w:rsid w:val="00B315FA"/>
    <w:rsid w:val="00B31C0E"/>
    <w:rsid w:val="00B31CB7"/>
    <w:rsid w:val="00B31DBF"/>
    <w:rsid w:val="00B34469"/>
    <w:rsid w:val="00B35454"/>
    <w:rsid w:val="00B37576"/>
    <w:rsid w:val="00B4357A"/>
    <w:rsid w:val="00B4733B"/>
    <w:rsid w:val="00B47F2C"/>
    <w:rsid w:val="00B5110A"/>
    <w:rsid w:val="00B51186"/>
    <w:rsid w:val="00B5188D"/>
    <w:rsid w:val="00B52102"/>
    <w:rsid w:val="00B52F84"/>
    <w:rsid w:val="00B53BFA"/>
    <w:rsid w:val="00B54373"/>
    <w:rsid w:val="00B55936"/>
    <w:rsid w:val="00B55F78"/>
    <w:rsid w:val="00B56CC9"/>
    <w:rsid w:val="00B60051"/>
    <w:rsid w:val="00B60C2F"/>
    <w:rsid w:val="00B61C87"/>
    <w:rsid w:val="00B63766"/>
    <w:rsid w:val="00B6460A"/>
    <w:rsid w:val="00B64C5B"/>
    <w:rsid w:val="00B650B6"/>
    <w:rsid w:val="00B655AF"/>
    <w:rsid w:val="00B65C75"/>
    <w:rsid w:val="00B67B0D"/>
    <w:rsid w:val="00B67B25"/>
    <w:rsid w:val="00B67BE6"/>
    <w:rsid w:val="00B67D4F"/>
    <w:rsid w:val="00B7118E"/>
    <w:rsid w:val="00B71ABE"/>
    <w:rsid w:val="00B72063"/>
    <w:rsid w:val="00B72FA8"/>
    <w:rsid w:val="00B730A8"/>
    <w:rsid w:val="00B733CF"/>
    <w:rsid w:val="00B737EA"/>
    <w:rsid w:val="00B73C61"/>
    <w:rsid w:val="00B7429D"/>
    <w:rsid w:val="00B750AE"/>
    <w:rsid w:val="00B75A52"/>
    <w:rsid w:val="00B76DE8"/>
    <w:rsid w:val="00B80A8F"/>
    <w:rsid w:val="00B81E10"/>
    <w:rsid w:val="00B822BB"/>
    <w:rsid w:val="00B82785"/>
    <w:rsid w:val="00B82863"/>
    <w:rsid w:val="00B82D3F"/>
    <w:rsid w:val="00B831FE"/>
    <w:rsid w:val="00B84B43"/>
    <w:rsid w:val="00B85F9B"/>
    <w:rsid w:val="00B87146"/>
    <w:rsid w:val="00B91DAA"/>
    <w:rsid w:val="00B9208F"/>
    <w:rsid w:val="00B93DB0"/>
    <w:rsid w:val="00B93F1C"/>
    <w:rsid w:val="00B94A97"/>
    <w:rsid w:val="00B954BE"/>
    <w:rsid w:val="00B96C8E"/>
    <w:rsid w:val="00B97E8D"/>
    <w:rsid w:val="00B97EA5"/>
    <w:rsid w:val="00BA02A8"/>
    <w:rsid w:val="00BA103C"/>
    <w:rsid w:val="00BA180E"/>
    <w:rsid w:val="00BA1D75"/>
    <w:rsid w:val="00BA27B7"/>
    <w:rsid w:val="00BA2968"/>
    <w:rsid w:val="00BA41DF"/>
    <w:rsid w:val="00BA4CB5"/>
    <w:rsid w:val="00BA4F45"/>
    <w:rsid w:val="00BA5D9B"/>
    <w:rsid w:val="00BB2D6C"/>
    <w:rsid w:val="00BB2EA1"/>
    <w:rsid w:val="00BB3BC5"/>
    <w:rsid w:val="00BB3FE2"/>
    <w:rsid w:val="00BB40A1"/>
    <w:rsid w:val="00BB56BF"/>
    <w:rsid w:val="00BB66CA"/>
    <w:rsid w:val="00BB7469"/>
    <w:rsid w:val="00BB7D27"/>
    <w:rsid w:val="00BC0766"/>
    <w:rsid w:val="00BC0D0F"/>
    <w:rsid w:val="00BC308A"/>
    <w:rsid w:val="00BC431F"/>
    <w:rsid w:val="00BC5F4C"/>
    <w:rsid w:val="00BC674F"/>
    <w:rsid w:val="00BD00D8"/>
    <w:rsid w:val="00BD0420"/>
    <w:rsid w:val="00BD2604"/>
    <w:rsid w:val="00BD3658"/>
    <w:rsid w:val="00BD3A87"/>
    <w:rsid w:val="00BD3FE6"/>
    <w:rsid w:val="00BD5BAC"/>
    <w:rsid w:val="00BD7B7B"/>
    <w:rsid w:val="00BD7BED"/>
    <w:rsid w:val="00BE0B72"/>
    <w:rsid w:val="00BE113A"/>
    <w:rsid w:val="00BE2D06"/>
    <w:rsid w:val="00BE2F54"/>
    <w:rsid w:val="00BE418B"/>
    <w:rsid w:val="00BE4532"/>
    <w:rsid w:val="00BE71F8"/>
    <w:rsid w:val="00BE76FF"/>
    <w:rsid w:val="00BF0B4F"/>
    <w:rsid w:val="00BF0DBE"/>
    <w:rsid w:val="00BF2FF1"/>
    <w:rsid w:val="00BF44AA"/>
    <w:rsid w:val="00BF6119"/>
    <w:rsid w:val="00BF7239"/>
    <w:rsid w:val="00C00D7E"/>
    <w:rsid w:val="00C01BF1"/>
    <w:rsid w:val="00C01C59"/>
    <w:rsid w:val="00C02440"/>
    <w:rsid w:val="00C02850"/>
    <w:rsid w:val="00C03ACD"/>
    <w:rsid w:val="00C04F24"/>
    <w:rsid w:val="00C05977"/>
    <w:rsid w:val="00C05B58"/>
    <w:rsid w:val="00C06DB1"/>
    <w:rsid w:val="00C07EDB"/>
    <w:rsid w:val="00C11DEB"/>
    <w:rsid w:val="00C1235D"/>
    <w:rsid w:val="00C124E1"/>
    <w:rsid w:val="00C128E5"/>
    <w:rsid w:val="00C14285"/>
    <w:rsid w:val="00C155BF"/>
    <w:rsid w:val="00C15886"/>
    <w:rsid w:val="00C165A3"/>
    <w:rsid w:val="00C167CA"/>
    <w:rsid w:val="00C16A58"/>
    <w:rsid w:val="00C1761B"/>
    <w:rsid w:val="00C20221"/>
    <w:rsid w:val="00C21656"/>
    <w:rsid w:val="00C217B6"/>
    <w:rsid w:val="00C221F7"/>
    <w:rsid w:val="00C23720"/>
    <w:rsid w:val="00C237FB"/>
    <w:rsid w:val="00C243E5"/>
    <w:rsid w:val="00C25307"/>
    <w:rsid w:val="00C269EE"/>
    <w:rsid w:val="00C271AB"/>
    <w:rsid w:val="00C31030"/>
    <w:rsid w:val="00C346CB"/>
    <w:rsid w:val="00C34F6C"/>
    <w:rsid w:val="00C37320"/>
    <w:rsid w:val="00C377C7"/>
    <w:rsid w:val="00C42187"/>
    <w:rsid w:val="00C424D9"/>
    <w:rsid w:val="00C43ECA"/>
    <w:rsid w:val="00C45ACE"/>
    <w:rsid w:val="00C471A8"/>
    <w:rsid w:val="00C477CB"/>
    <w:rsid w:val="00C479B5"/>
    <w:rsid w:val="00C501A9"/>
    <w:rsid w:val="00C50235"/>
    <w:rsid w:val="00C510E6"/>
    <w:rsid w:val="00C51C56"/>
    <w:rsid w:val="00C52C3C"/>
    <w:rsid w:val="00C53FC5"/>
    <w:rsid w:val="00C54A1B"/>
    <w:rsid w:val="00C56FBB"/>
    <w:rsid w:val="00C57619"/>
    <w:rsid w:val="00C60C0D"/>
    <w:rsid w:val="00C60D30"/>
    <w:rsid w:val="00C62665"/>
    <w:rsid w:val="00C6612C"/>
    <w:rsid w:val="00C6637C"/>
    <w:rsid w:val="00C6699B"/>
    <w:rsid w:val="00C675F1"/>
    <w:rsid w:val="00C678B8"/>
    <w:rsid w:val="00C67D55"/>
    <w:rsid w:val="00C70C15"/>
    <w:rsid w:val="00C70E4E"/>
    <w:rsid w:val="00C71137"/>
    <w:rsid w:val="00C72EA6"/>
    <w:rsid w:val="00C73C24"/>
    <w:rsid w:val="00C7536E"/>
    <w:rsid w:val="00C75CCD"/>
    <w:rsid w:val="00C76627"/>
    <w:rsid w:val="00C774D3"/>
    <w:rsid w:val="00C805F1"/>
    <w:rsid w:val="00C80AAB"/>
    <w:rsid w:val="00C810A3"/>
    <w:rsid w:val="00C81E36"/>
    <w:rsid w:val="00C820BE"/>
    <w:rsid w:val="00C82868"/>
    <w:rsid w:val="00C83026"/>
    <w:rsid w:val="00C8423E"/>
    <w:rsid w:val="00C84D64"/>
    <w:rsid w:val="00C85469"/>
    <w:rsid w:val="00C86588"/>
    <w:rsid w:val="00C86938"/>
    <w:rsid w:val="00C87714"/>
    <w:rsid w:val="00C87A32"/>
    <w:rsid w:val="00C93181"/>
    <w:rsid w:val="00C9323A"/>
    <w:rsid w:val="00C93419"/>
    <w:rsid w:val="00C951B1"/>
    <w:rsid w:val="00C9526C"/>
    <w:rsid w:val="00C96CB4"/>
    <w:rsid w:val="00C97898"/>
    <w:rsid w:val="00CA0305"/>
    <w:rsid w:val="00CA1309"/>
    <w:rsid w:val="00CA1E6B"/>
    <w:rsid w:val="00CA268A"/>
    <w:rsid w:val="00CA2BA3"/>
    <w:rsid w:val="00CA5E1B"/>
    <w:rsid w:val="00CA5FE6"/>
    <w:rsid w:val="00CA7E81"/>
    <w:rsid w:val="00CB00FF"/>
    <w:rsid w:val="00CB08D9"/>
    <w:rsid w:val="00CB29BB"/>
    <w:rsid w:val="00CB2B3E"/>
    <w:rsid w:val="00CB4D1C"/>
    <w:rsid w:val="00CC00B0"/>
    <w:rsid w:val="00CC0AEC"/>
    <w:rsid w:val="00CC1303"/>
    <w:rsid w:val="00CC1E84"/>
    <w:rsid w:val="00CC27CA"/>
    <w:rsid w:val="00CC317E"/>
    <w:rsid w:val="00CC341E"/>
    <w:rsid w:val="00CC6D4C"/>
    <w:rsid w:val="00CD09C4"/>
    <w:rsid w:val="00CD0E71"/>
    <w:rsid w:val="00CD2CF5"/>
    <w:rsid w:val="00CD3CC8"/>
    <w:rsid w:val="00CD45F7"/>
    <w:rsid w:val="00CD4767"/>
    <w:rsid w:val="00CD5883"/>
    <w:rsid w:val="00CD5BC2"/>
    <w:rsid w:val="00CD6E29"/>
    <w:rsid w:val="00CD7584"/>
    <w:rsid w:val="00CE13A3"/>
    <w:rsid w:val="00CE6F52"/>
    <w:rsid w:val="00CE790D"/>
    <w:rsid w:val="00CE7989"/>
    <w:rsid w:val="00CE7A37"/>
    <w:rsid w:val="00CF1415"/>
    <w:rsid w:val="00CF1747"/>
    <w:rsid w:val="00CF2E19"/>
    <w:rsid w:val="00CF35C4"/>
    <w:rsid w:val="00CF360D"/>
    <w:rsid w:val="00CF380A"/>
    <w:rsid w:val="00CF3C26"/>
    <w:rsid w:val="00CF3EB1"/>
    <w:rsid w:val="00CF4083"/>
    <w:rsid w:val="00CF4839"/>
    <w:rsid w:val="00CF4CAF"/>
    <w:rsid w:val="00CF58D2"/>
    <w:rsid w:val="00CF5EF7"/>
    <w:rsid w:val="00CF7833"/>
    <w:rsid w:val="00D00642"/>
    <w:rsid w:val="00D0150A"/>
    <w:rsid w:val="00D038DC"/>
    <w:rsid w:val="00D0483A"/>
    <w:rsid w:val="00D065D8"/>
    <w:rsid w:val="00D1000D"/>
    <w:rsid w:val="00D10439"/>
    <w:rsid w:val="00D11182"/>
    <w:rsid w:val="00D12918"/>
    <w:rsid w:val="00D137E9"/>
    <w:rsid w:val="00D13D22"/>
    <w:rsid w:val="00D13E86"/>
    <w:rsid w:val="00D1483B"/>
    <w:rsid w:val="00D14E23"/>
    <w:rsid w:val="00D14F4B"/>
    <w:rsid w:val="00D15A4A"/>
    <w:rsid w:val="00D177EE"/>
    <w:rsid w:val="00D17D7C"/>
    <w:rsid w:val="00D2180D"/>
    <w:rsid w:val="00D2182B"/>
    <w:rsid w:val="00D21CE8"/>
    <w:rsid w:val="00D21CFC"/>
    <w:rsid w:val="00D22C43"/>
    <w:rsid w:val="00D236FB"/>
    <w:rsid w:val="00D23760"/>
    <w:rsid w:val="00D23A0C"/>
    <w:rsid w:val="00D23A8F"/>
    <w:rsid w:val="00D23FB4"/>
    <w:rsid w:val="00D25A2D"/>
    <w:rsid w:val="00D276AF"/>
    <w:rsid w:val="00D31719"/>
    <w:rsid w:val="00D3215D"/>
    <w:rsid w:val="00D348BA"/>
    <w:rsid w:val="00D41A8B"/>
    <w:rsid w:val="00D41D6C"/>
    <w:rsid w:val="00D4219F"/>
    <w:rsid w:val="00D42EF4"/>
    <w:rsid w:val="00D4341F"/>
    <w:rsid w:val="00D436AD"/>
    <w:rsid w:val="00D43D38"/>
    <w:rsid w:val="00D43E2C"/>
    <w:rsid w:val="00D445A4"/>
    <w:rsid w:val="00D45369"/>
    <w:rsid w:val="00D45C1A"/>
    <w:rsid w:val="00D45E63"/>
    <w:rsid w:val="00D50591"/>
    <w:rsid w:val="00D5210A"/>
    <w:rsid w:val="00D53991"/>
    <w:rsid w:val="00D55EBE"/>
    <w:rsid w:val="00D568CF"/>
    <w:rsid w:val="00D56DFA"/>
    <w:rsid w:val="00D61AD1"/>
    <w:rsid w:val="00D61B28"/>
    <w:rsid w:val="00D620E8"/>
    <w:rsid w:val="00D63154"/>
    <w:rsid w:val="00D63275"/>
    <w:rsid w:val="00D63BAA"/>
    <w:rsid w:val="00D64461"/>
    <w:rsid w:val="00D644D4"/>
    <w:rsid w:val="00D64865"/>
    <w:rsid w:val="00D64EB0"/>
    <w:rsid w:val="00D708C5"/>
    <w:rsid w:val="00D710CA"/>
    <w:rsid w:val="00D71EC6"/>
    <w:rsid w:val="00D72422"/>
    <w:rsid w:val="00D74230"/>
    <w:rsid w:val="00D74642"/>
    <w:rsid w:val="00D75159"/>
    <w:rsid w:val="00D770D0"/>
    <w:rsid w:val="00D80861"/>
    <w:rsid w:val="00D81351"/>
    <w:rsid w:val="00D81642"/>
    <w:rsid w:val="00D8178E"/>
    <w:rsid w:val="00D81B86"/>
    <w:rsid w:val="00D82952"/>
    <w:rsid w:val="00D834A9"/>
    <w:rsid w:val="00D84625"/>
    <w:rsid w:val="00D85055"/>
    <w:rsid w:val="00D869A9"/>
    <w:rsid w:val="00D87B13"/>
    <w:rsid w:val="00D90453"/>
    <w:rsid w:val="00D9067C"/>
    <w:rsid w:val="00D90CA7"/>
    <w:rsid w:val="00D91751"/>
    <w:rsid w:val="00D91C38"/>
    <w:rsid w:val="00D92A52"/>
    <w:rsid w:val="00D93C26"/>
    <w:rsid w:val="00D93C97"/>
    <w:rsid w:val="00D94AD5"/>
    <w:rsid w:val="00D95A30"/>
    <w:rsid w:val="00D979B4"/>
    <w:rsid w:val="00D97B71"/>
    <w:rsid w:val="00DA2B3F"/>
    <w:rsid w:val="00DA2B63"/>
    <w:rsid w:val="00DA4E55"/>
    <w:rsid w:val="00DA5453"/>
    <w:rsid w:val="00DA5564"/>
    <w:rsid w:val="00DA5851"/>
    <w:rsid w:val="00DA59C2"/>
    <w:rsid w:val="00DA6CEC"/>
    <w:rsid w:val="00DA7973"/>
    <w:rsid w:val="00DA7DE8"/>
    <w:rsid w:val="00DB2C9C"/>
    <w:rsid w:val="00DB4517"/>
    <w:rsid w:val="00DB4754"/>
    <w:rsid w:val="00DB48EA"/>
    <w:rsid w:val="00DB4F1E"/>
    <w:rsid w:val="00DB549E"/>
    <w:rsid w:val="00DB577A"/>
    <w:rsid w:val="00DB62A8"/>
    <w:rsid w:val="00DB692B"/>
    <w:rsid w:val="00DB6F02"/>
    <w:rsid w:val="00DB7224"/>
    <w:rsid w:val="00DB7F77"/>
    <w:rsid w:val="00DB7FA7"/>
    <w:rsid w:val="00DC175A"/>
    <w:rsid w:val="00DC2801"/>
    <w:rsid w:val="00DC2EF9"/>
    <w:rsid w:val="00DC3132"/>
    <w:rsid w:val="00DC5CD9"/>
    <w:rsid w:val="00DC5F98"/>
    <w:rsid w:val="00DD0B58"/>
    <w:rsid w:val="00DD0D88"/>
    <w:rsid w:val="00DD16D0"/>
    <w:rsid w:val="00DD23F9"/>
    <w:rsid w:val="00DD3537"/>
    <w:rsid w:val="00DD453E"/>
    <w:rsid w:val="00DD4A82"/>
    <w:rsid w:val="00DD4E30"/>
    <w:rsid w:val="00DE30FD"/>
    <w:rsid w:val="00DE34C4"/>
    <w:rsid w:val="00DE4BAE"/>
    <w:rsid w:val="00DE5158"/>
    <w:rsid w:val="00DE6567"/>
    <w:rsid w:val="00DE7D49"/>
    <w:rsid w:val="00DF0419"/>
    <w:rsid w:val="00DF1D5E"/>
    <w:rsid w:val="00DF20E4"/>
    <w:rsid w:val="00DF28F4"/>
    <w:rsid w:val="00DF34C2"/>
    <w:rsid w:val="00DF498F"/>
    <w:rsid w:val="00DF59B5"/>
    <w:rsid w:val="00DF6855"/>
    <w:rsid w:val="00E00562"/>
    <w:rsid w:val="00E00CD0"/>
    <w:rsid w:val="00E01275"/>
    <w:rsid w:val="00E0429E"/>
    <w:rsid w:val="00E06C16"/>
    <w:rsid w:val="00E10931"/>
    <w:rsid w:val="00E109EC"/>
    <w:rsid w:val="00E1140D"/>
    <w:rsid w:val="00E11681"/>
    <w:rsid w:val="00E11805"/>
    <w:rsid w:val="00E12A00"/>
    <w:rsid w:val="00E13F9B"/>
    <w:rsid w:val="00E14422"/>
    <w:rsid w:val="00E14BCA"/>
    <w:rsid w:val="00E15029"/>
    <w:rsid w:val="00E15527"/>
    <w:rsid w:val="00E175D6"/>
    <w:rsid w:val="00E17D3C"/>
    <w:rsid w:val="00E20397"/>
    <w:rsid w:val="00E20C2E"/>
    <w:rsid w:val="00E229C9"/>
    <w:rsid w:val="00E235C0"/>
    <w:rsid w:val="00E23D51"/>
    <w:rsid w:val="00E2535C"/>
    <w:rsid w:val="00E256C3"/>
    <w:rsid w:val="00E31899"/>
    <w:rsid w:val="00E31F9A"/>
    <w:rsid w:val="00E324C3"/>
    <w:rsid w:val="00E33137"/>
    <w:rsid w:val="00E3415F"/>
    <w:rsid w:val="00E35609"/>
    <w:rsid w:val="00E36147"/>
    <w:rsid w:val="00E37748"/>
    <w:rsid w:val="00E37F3C"/>
    <w:rsid w:val="00E400CD"/>
    <w:rsid w:val="00E40C83"/>
    <w:rsid w:val="00E42F0A"/>
    <w:rsid w:val="00E437D1"/>
    <w:rsid w:val="00E45252"/>
    <w:rsid w:val="00E458A3"/>
    <w:rsid w:val="00E46A48"/>
    <w:rsid w:val="00E47B12"/>
    <w:rsid w:val="00E50C20"/>
    <w:rsid w:val="00E51663"/>
    <w:rsid w:val="00E52B50"/>
    <w:rsid w:val="00E53B08"/>
    <w:rsid w:val="00E541B1"/>
    <w:rsid w:val="00E547B7"/>
    <w:rsid w:val="00E550D2"/>
    <w:rsid w:val="00E55BE9"/>
    <w:rsid w:val="00E5600F"/>
    <w:rsid w:val="00E56046"/>
    <w:rsid w:val="00E56341"/>
    <w:rsid w:val="00E57614"/>
    <w:rsid w:val="00E60050"/>
    <w:rsid w:val="00E6043E"/>
    <w:rsid w:val="00E616D2"/>
    <w:rsid w:val="00E6198A"/>
    <w:rsid w:val="00E622CE"/>
    <w:rsid w:val="00E62475"/>
    <w:rsid w:val="00E63AEF"/>
    <w:rsid w:val="00E64648"/>
    <w:rsid w:val="00E655BE"/>
    <w:rsid w:val="00E7018E"/>
    <w:rsid w:val="00E71193"/>
    <w:rsid w:val="00E71266"/>
    <w:rsid w:val="00E71E51"/>
    <w:rsid w:val="00E733FC"/>
    <w:rsid w:val="00E73D3F"/>
    <w:rsid w:val="00E74A2C"/>
    <w:rsid w:val="00E760DA"/>
    <w:rsid w:val="00E774B1"/>
    <w:rsid w:val="00E80A9B"/>
    <w:rsid w:val="00E82B89"/>
    <w:rsid w:val="00E83FA6"/>
    <w:rsid w:val="00E84A89"/>
    <w:rsid w:val="00E85335"/>
    <w:rsid w:val="00E8564A"/>
    <w:rsid w:val="00E876A9"/>
    <w:rsid w:val="00E87920"/>
    <w:rsid w:val="00E92ADF"/>
    <w:rsid w:val="00E93670"/>
    <w:rsid w:val="00E93867"/>
    <w:rsid w:val="00E94E70"/>
    <w:rsid w:val="00E95308"/>
    <w:rsid w:val="00E956CE"/>
    <w:rsid w:val="00E96FD4"/>
    <w:rsid w:val="00EA0601"/>
    <w:rsid w:val="00EA0B99"/>
    <w:rsid w:val="00EA2040"/>
    <w:rsid w:val="00EA31D2"/>
    <w:rsid w:val="00EA504B"/>
    <w:rsid w:val="00EA5160"/>
    <w:rsid w:val="00EA66BC"/>
    <w:rsid w:val="00EA6A79"/>
    <w:rsid w:val="00EA6B1F"/>
    <w:rsid w:val="00EA6F2C"/>
    <w:rsid w:val="00EA7393"/>
    <w:rsid w:val="00EA740A"/>
    <w:rsid w:val="00EA79B9"/>
    <w:rsid w:val="00EB0BFC"/>
    <w:rsid w:val="00EB0E39"/>
    <w:rsid w:val="00EB1BEF"/>
    <w:rsid w:val="00EB20B1"/>
    <w:rsid w:val="00EB27CA"/>
    <w:rsid w:val="00EB332F"/>
    <w:rsid w:val="00EB48FF"/>
    <w:rsid w:val="00EB620D"/>
    <w:rsid w:val="00EC1722"/>
    <w:rsid w:val="00EC25AA"/>
    <w:rsid w:val="00EC2E1A"/>
    <w:rsid w:val="00EC38F8"/>
    <w:rsid w:val="00EC47D1"/>
    <w:rsid w:val="00EC5F7D"/>
    <w:rsid w:val="00EC71B1"/>
    <w:rsid w:val="00EC76F1"/>
    <w:rsid w:val="00EC776B"/>
    <w:rsid w:val="00ED1236"/>
    <w:rsid w:val="00ED1A2F"/>
    <w:rsid w:val="00ED2983"/>
    <w:rsid w:val="00ED3908"/>
    <w:rsid w:val="00ED3BE5"/>
    <w:rsid w:val="00ED464D"/>
    <w:rsid w:val="00ED7026"/>
    <w:rsid w:val="00EE13A9"/>
    <w:rsid w:val="00EE2099"/>
    <w:rsid w:val="00EE386E"/>
    <w:rsid w:val="00EE4808"/>
    <w:rsid w:val="00EE5325"/>
    <w:rsid w:val="00EE5F90"/>
    <w:rsid w:val="00EF04A2"/>
    <w:rsid w:val="00EF1DB6"/>
    <w:rsid w:val="00EF2436"/>
    <w:rsid w:val="00EF3CD8"/>
    <w:rsid w:val="00EF469B"/>
    <w:rsid w:val="00EF4A0C"/>
    <w:rsid w:val="00EF5278"/>
    <w:rsid w:val="00EF730A"/>
    <w:rsid w:val="00EF7679"/>
    <w:rsid w:val="00F01560"/>
    <w:rsid w:val="00F02F30"/>
    <w:rsid w:val="00F0323E"/>
    <w:rsid w:val="00F0334E"/>
    <w:rsid w:val="00F03C23"/>
    <w:rsid w:val="00F03DD3"/>
    <w:rsid w:val="00F05B59"/>
    <w:rsid w:val="00F062FD"/>
    <w:rsid w:val="00F06CFE"/>
    <w:rsid w:val="00F078E7"/>
    <w:rsid w:val="00F07C1B"/>
    <w:rsid w:val="00F07F5C"/>
    <w:rsid w:val="00F102FF"/>
    <w:rsid w:val="00F10E5D"/>
    <w:rsid w:val="00F1136B"/>
    <w:rsid w:val="00F119E3"/>
    <w:rsid w:val="00F11ADD"/>
    <w:rsid w:val="00F14E09"/>
    <w:rsid w:val="00F15417"/>
    <w:rsid w:val="00F158A1"/>
    <w:rsid w:val="00F15B2A"/>
    <w:rsid w:val="00F21342"/>
    <w:rsid w:val="00F21958"/>
    <w:rsid w:val="00F22C56"/>
    <w:rsid w:val="00F23712"/>
    <w:rsid w:val="00F269E5"/>
    <w:rsid w:val="00F26D50"/>
    <w:rsid w:val="00F274FB"/>
    <w:rsid w:val="00F3054E"/>
    <w:rsid w:val="00F30C64"/>
    <w:rsid w:val="00F31556"/>
    <w:rsid w:val="00F323B8"/>
    <w:rsid w:val="00F32547"/>
    <w:rsid w:val="00F34228"/>
    <w:rsid w:val="00F3526A"/>
    <w:rsid w:val="00F363A4"/>
    <w:rsid w:val="00F37494"/>
    <w:rsid w:val="00F37574"/>
    <w:rsid w:val="00F40EAF"/>
    <w:rsid w:val="00F41CE9"/>
    <w:rsid w:val="00F43CC0"/>
    <w:rsid w:val="00F43F68"/>
    <w:rsid w:val="00F478C2"/>
    <w:rsid w:val="00F516C2"/>
    <w:rsid w:val="00F5411C"/>
    <w:rsid w:val="00F54DA3"/>
    <w:rsid w:val="00F54F2E"/>
    <w:rsid w:val="00F575A8"/>
    <w:rsid w:val="00F6042B"/>
    <w:rsid w:val="00F60698"/>
    <w:rsid w:val="00F60B45"/>
    <w:rsid w:val="00F626DD"/>
    <w:rsid w:val="00F6276C"/>
    <w:rsid w:val="00F628F4"/>
    <w:rsid w:val="00F63C0B"/>
    <w:rsid w:val="00F63CBD"/>
    <w:rsid w:val="00F6409D"/>
    <w:rsid w:val="00F64B7A"/>
    <w:rsid w:val="00F657C6"/>
    <w:rsid w:val="00F65E48"/>
    <w:rsid w:val="00F66D32"/>
    <w:rsid w:val="00F67B18"/>
    <w:rsid w:val="00F70E5F"/>
    <w:rsid w:val="00F70EED"/>
    <w:rsid w:val="00F713EB"/>
    <w:rsid w:val="00F71DC5"/>
    <w:rsid w:val="00F74939"/>
    <w:rsid w:val="00F7544C"/>
    <w:rsid w:val="00F77E35"/>
    <w:rsid w:val="00F802EB"/>
    <w:rsid w:val="00F82116"/>
    <w:rsid w:val="00F82339"/>
    <w:rsid w:val="00F82B33"/>
    <w:rsid w:val="00F83241"/>
    <w:rsid w:val="00F87C04"/>
    <w:rsid w:val="00F9014B"/>
    <w:rsid w:val="00F9032F"/>
    <w:rsid w:val="00F9288F"/>
    <w:rsid w:val="00F92EF5"/>
    <w:rsid w:val="00F940B6"/>
    <w:rsid w:val="00F9419F"/>
    <w:rsid w:val="00F943E6"/>
    <w:rsid w:val="00F9444C"/>
    <w:rsid w:val="00F95EFA"/>
    <w:rsid w:val="00F96875"/>
    <w:rsid w:val="00F96C61"/>
    <w:rsid w:val="00FA0908"/>
    <w:rsid w:val="00FA16B7"/>
    <w:rsid w:val="00FA29BB"/>
    <w:rsid w:val="00FA2C08"/>
    <w:rsid w:val="00FA2F09"/>
    <w:rsid w:val="00FA378C"/>
    <w:rsid w:val="00FA3D37"/>
    <w:rsid w:val="00FA3DBA"/>
    <w:rsid w:val="00FA5A0B"/>
    <w:rsid w:val="00FA5E16"/>
    <w:rsid w:val="00FA7A29"/>
    <w:rsid w:val="00FB02C3"/>
    <w:rsid w:val="00FB0A07"/>
    <w:rsid w:val="00FB303A"/>
    <w:rsid w:val="00FB38C2"/>
    <w:rsid w:val="00FB3F37"/>
    <w:rsid w:val="00FB6C3A"/>
    <w:rsid w:val="00FC014F"/>
    <w:rsid w:val="00FC1553"/>
    <w:rsid w:val="00FC1CBC"/>
    <w:rsid w:val="00FC30D2"/>
    <w:rsid w:val="00FC36C2"/>
    <w:rsid w:val="00FC3FBE"/>
    <w:rsid w:val="00FC464F"/>
    <w:rsid w:val="00FC48E2"/>
    <w:rsid w:val="00FC5186"/>
    <w:rsid w:val="00FC52BC"/>
    <w:rsid w:val="00FC54EE"/>
    <w:rsid w:val="00FC5E64"/>
    <w:rsid w:val="00FD2B77"/>
    <w:rsid w:val="00FD354A"/>
    <w:rsid w:val="00FD4CFF"/>
    <w:rsid w:val="00FD4FDF"/>
    <w:rsid w:val="00FD561F"/>
    <w:rsid w:val="00FD58B1"/>
    <w:rsid w:val="00FD5A69"/>
    <w:rsid w:val="00FD5A75"/>
    <w:rsid w:val="00FD603D"/>
    <w:rsid w:val="00FD6690"/>
    <w:rsid w:val="00FD699C"/>
    <w:rsid w:val="00FE007C"/>
    <w:rsid w:val="00FE0F16"/>
    <w:rsid w:val="00FE12EC"/>
    <w:rsid w:val="00FE22C0"/>
    <w:rsid w:val="00FE2BA2"/>
    <w:rsid w:val="00FE3CEE"/>
    <w:rsid w:val="00FE414A"/>
    <w:rsid w:val="00FE45A0"/>
    <w:rsid w:val="00FE4B0F"/>
    <w:rsid w:val="00FE6C6D"/>
    <w:rsid w:val="00FE7D9A"/>
    <w:rsid w:val="00FF05E0"/>
    <w:rsid w:val="00FF0848"/>
    <w:rsid w:val="00FF1AD5"/>
    <w:rsid w:val="00FF558F"/>
    <w:rsid w:val="00FF625B"/>
    <w:rsid w:val="00FF6E33"/>
    <w:rsid w:val="00FF75E9"/>
    <w:rsid w:val="00FF7B5B"/>
    <w:rsid w:val="0349684E"/>
    <w:rsid w:val="050D5214"/>
    <w:rsid w:val="0530381C"/>
    <w:rsid w:val="05DE49E4"/>
    <w:rsid w:val="064F4637"/>
    <w:rsid w:val="06D83C8C"/>
    <w:rsid w:val="0A505C39"/>
    <w:rsid w:val="0C306FD9"/>
    <w:rsid w:val="109F68C5"/>
    <w:rsid w:val="15592D91"/>
    <w:rsid w:val="15D03E49"/>
    <w:rsid w:val="19C82860"/>
    <w:rsid w:val="1BC567A2"/>
    <w:rsid w:val="1C291C22"/>
    <w:rsid w:val="1DE43459"/>
    <w:rsid w:val="29D678E4"/>
    <w:rsid w:val="2E160300"/>
    <w:rsid w:val="2F925982"/>
    <w:rsid w:val="317D15CC"/>
    <w:rsid w:val="362129A8"/>
    <w:rsid w:val="363C503D"/>
    <w:rsid w:val="3E4636AB"/>
    <w:rsid w:val="3E8201C3"/>
    <w:rsid w:val="3F952E18"/>
    <w:rsid w:val="401B054E"/>
    <w:rsid w:val="40D07033"/>
    <w:rsid w:val="465D3F9B"/>
    <w:rsid w:val="48512886"/>
    <w:rsid w:val="49C21098"/>
    <w:rsid w:val="49CB6018"/>
    <w:rsid w:val="4B252E7B"/>
    <w:rsid w:val="4D8729FB"/>
    <w:rsid w:val="573E4AF4"/>
    <w:rsid w:val="5B930CF9"/>
    <w:rsid w:val="602F324C"/>
    <w:rsid w:val="61EE01E0"/>
    <w:rsid w:val="64D90221"/>
    <w:rsid w:val="65B96046"/>
    <w:rsid w:val="66BB6483"/>
    <w:rsid w:val="689B303F"/>
    <w:rsid w:val="6B4E52BE"/>
    <w:rsid w:val="6F5C00B1"/>
    <w:rsid w:val="71935EFB"/>
    <w:rsid w:val="72E45943"/>
    <w:rsid w:val="73A47760"/>
    <w:rsid w:val="765B68FD"/>
    <w:rsid w:val="765F204C"/>
    <w:rsid w:val="77F356BA"/>
    <w:rsid w:val="77FE64CB"/>
    <w:rsid w:val="7E38124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62" fillcolor="white">
      <v:fill color="white"/>
    </o:shapedefaults>
    <o:shapelayout v:ext="edit">
      <o:idmap v:ext="edit" data="2"/>
      <o:rules v:ext="edit">
        <o:r id="V:Rule3" type="connector" idref="#_x0000_s2050"/>
        <o:r id="V:Rule4" type="connector" idref="#_x0000_s206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33FC"/>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rsid w:val="00E733FC"/>
    <w:pPr>
      <w:keepNext/>
      <w:keepLines/>
      <w:spacing w:before="340" w:after="330" w:line="578" w:lineRule="auto"/>
      <w:outlineLvl w:val="0"/>
    </w:pPr>
    <w:rPr>
      <w:b/>
      <w:bCs/>
      <w:kern w:val="44"/>
      <w:sz w:val="44"/>
      <w:szCs w:val="44"/>
    </w:rPr>
  </w:style>
  <w:style w:type="paragraph" w:styleId="2">
    <w:name w:val="heading 2"/>
    <w:basedOn w:val="a"/>
    <w:next w:val="a"/>
    <w:link w:val="2Char"/>
    <w:uiPriority w:val="9"/>
    <w:qFormat/>
    <w:rsid w:val="00E733FC"/>
    <w:pPr>
      <w:widowControl/>
      <w:spacing w:before="100" w:beforeAutospacing="1" w:after="100" w:afterAutospacing="1"/>
      <w:jc w:val="left"/>
      <w:outlineLvl w:val="1"/>
    </w:pPr>
    <w:rPr>
      <w:rFonts w:ascii="宋体" w:eastAsia="宋体" w:hAnsi="宋体" w:cs="宋体"/>
      <w:kern w:val="0"/>
      <w:sz w:val="24"/>
      <w:szCs w:val="24"/>
    </w:rPr>
  </w:style>
  <w:style w:type="paragraph" w:styleId="3">
    <w:name w:val="heading 3"/>
    <w:basedOn w:val="a"/>
    <w:next w:val="a"/>
    <w:link w:val="3Char"/>
    <w:uiPriority w:val="9"/>
    <w:unhideWhenUsed/>
    <w:qFormat/>
    <w:rsid w:val="00E733FC"/>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E733FC"/>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rsid w:val="00E733FC"/>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E733FC"/>
    <w:rPr>
      <w:sz w:val="18"/>
      <w:szCs w:val="18"/>
    </w:rPr>
  </w:style>
  <w:style w:type="paragraph" w:styleId="a4">
    <w:name w:val="footer"/>
    <w:basedOn w:val="a"/>
    <w:link w:val="Char0"/>
    <w:uiPriority w:val="99"/>
    <w:unhideWhenUsed/>
    <w:qFormat/>
    <w:rsid w:val="00E733FC"/>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E733FC"/>
    <w:pPr>
      <w:pBdr>
        <w:bottom w:val="single" w:sz="6" w:space="1" w:color="auto"/>
      </w:pBdr>
      <w:tabs>
        <w:tab w:val="center" w:pos="4153"/>
        <w:tab w:val="right" w:pos="8306"/>
      </w:tabs>
      <w:snapToGrid w:val="0"/>
      <w:jc w:val="center"/>
    </w:pPr>
    <w:rPr>
      <w:sz w:val="18"/>
      <w:szCs w:val="18"/>
    </w:rPr>
  </w:style>
  <w:style w:type="paragraph" w:styleId="a6">
    <w:name w:val="Subtitle"/>
    <w:basedOn w:val="a"/>
    <w:next w:val="a"/>
    <w:link w:val="Char2"/>
    <w:uiPriority w:val="11"/>
    <w:qFormat/>
    <w:rsid w:val="00E733FC"/>
    <w:pPr>
      <w:spacing w:before="240" w:after="60" w:line="312" w:lineRule="auto"/>
      <w:jc w:val="center"/>
      <w:outlineLvl w:val="1"/>
    </w:pPr>
    <w:rPr>
      <w:rFonts w:asciiTheme="majorHAnsi" w:eastAsia="宋体" w:hAnsiTheme="majorHAnsi" w:cstheme="majorBidi"/>
      <w:b/>
      <w:bCs/>
      <w:kern w:val="28"/>
      <w:sz w:val="32"/>
      <w:szCs w:val="32"/>
    </w:rPr>
  </w:style>
  <w:style w:type="paragraph" w:styleId="a7">
    <w:name w:val="Normal (Web)"/>
    <w:basedOn w:val="a"/>
    <w:uiPriority w:val="99"/>
    <w:unhideWhenUsed/>
    <w:qFormat/>
    <w:rsid w:val="00E733FC"/>
    <w:pPr>
      <w:widowControl/>
      <w:spacing w:before="100" w:beforeAutospacing="1" w:after="100" w:afterAutospacing="1"/>
      <w:jc w:val="left"/>
    </w:pPr>
    <w:rPr>
      <w:rFonts w:ascii="宋体" w:eastAsia="宋体" w:hAnsi="宋体" w:cs="宋体"/>
      <w:kern w:val="0"/>
      <w:sz w:val="24"/>
      <w:szCs w:val="24"/>
    </w:rPr>
  </w:style>
  <w:style w:type="paragraph" w:styleId="a8">
    <w:name w:val="Title"/>
    <w:basedOn w:val="a"/>
    <w:next w:val="a"/>
    <w:link w:val="Char3"/>
    <w:uiPriority w:val="10"/>
    <w:qFormat/>
    <w:rsid w:val="00E733FC"/>
    <w:pPr>
      <w:spacing w:before="240" w:after="60"/>
      <w:jc w:val="center"/>
      <w:outlineLvl w:val="0"/>
    </w:pPr>
    <w:rPr>
      <w:rFonts w:asciiTheme="majorHAnsi" w:eastAsia="宋体" w:hAnsiTheme="majorHAnsi" w:cstheme="majorBidi"/>
      <w:b/>
      <w:bCs/>
      <w:sz w:val="32"/>
      <w:szCs w:val="32"/>
    </w:rPr>
  </w:style>
  <w:style w:type="character" w:styleId="a9">
    <w:name w:val="Strong"/>
    <w:basedOn w:val="a0"/>
    <w:uiPriority w:val="22"/>
    <w:qFormat/>
    <w:rsid w:val="00E733FC"/>
    <w:rPr>
      <w:b/>
      <w:bCs/>
    </w:rPr>
  </w:style>
  <w:style w:type="character" w:styleId="aa">
    <w:name w:val="Emphasis"/>
    <w:basedOn w:val="a0"/>
    <w:uiPriority w:val="20"/>
    <w:qFormat/>
    <w:rsid w:val="00E733FC"/>
    <w:rPr>
      <w:i/>
      <w:iCs/>
    </w:rPr>
  </w:style>
  <w:style w:type="character" w:styleId="ab">
    <w:name w:val="Hyperlink"/>
    <w:basedOn w:val="a0"/>
    <w:uiPriority w:val="99"/>
    <w:unhideWhenUsed/>
    <w:qFormat/>
    <w:rsid w:val="00E733FC"/>
    <w:rPr>
      <w:color w:val="0000FF"/>
      <w:u w:val="single"/>
    </w:rPr>
  </w:style>
  <w:style w:type="character" w:customStyle="1" w:styleId="Char1">
    <w:name w:val="页眉 Char"/>
    <w:basedOn w:val="a0"/>
    <w:link w:val="a5"/>
    <w:uiPriority w:val="99"/>
    <w:semiHidden/>
    <w:qFormat/>
    <w:rsid w:val="00E733FC"/>
    <w:rPr>
      <w:sz w:val="18"/>
      <w:szCs w:val="18"/>
    </w:rPr>
  </w:style>
  <w:style w:type="character" w:customStyle="1" w:styleId="Char0">
    <w:name w:val="页脚 Char"/>
    <w:basedOn w:val="a0"/>
    <w:link w:val="a4"/>
    <w:uiPriority w:val="99"/>
    <w:qFormat/>
    <w:rsid w:val="00E733FC"/>
    <w:rPr>
      <w:sz w:val="18"/>
      <w:szCs w:val="18"/>
    </w:rPr>
  </w:style>
  <w:style w:type="character" w:customStyle="1" w:styleId="apple-converted-space">
    <w:name w:val="apple-converted-space"/>
    <w:basedOn w:val="a0"/>
    <w:qFormat/>
    <w:rsid w:val="00E733FC"/>
  </w:style>
  <w:style w:type="character" w:customStyle="1" w:styleId="Char">
    <w:name w:val="批注框文本 Char"/>
    <w:basedOn w:val="a0"/>
    <w:link w:val="a3"/>
    <w:uiPriority w:val="99"/>
    <w:semiHidden/>
    <w:qFormat/>
    <w:rsid w:val="00E733FC"/>
    <w:rPr>
      <w:sz w:val="18"/>
      <w:szCs w:val="18"/>
    </w:rPr>
  </w:style>
  <w:style w:type="paragraph" w:styleId="ac">
    <w:name w:val="List Paragraph"/>
    <w:basedOn w:val="a"/>
    <w:uiPriority w:val="34"/>
    <w:qFormat/>
    <w:rsid w:val="00E733FC"/>
    <w:pPr>
      <w:ind w:firstLineChars="200" w:firstLine="420"/>
    </w:pPr>
  </w:style>
  <w:style w:type="paragraph" w:customStyle="1" w:styleId="bsharetext">
    <w:name w:val="bshare_text"/>
    <w:basedOn w:val="a"/>
    <w:qFormat/>
    <w:rsid w:val="00E733FC"/>
    <w:pPr>
      <w:widowControl/>
      <w:spacing w:before="100" w:beforeAutospacing="1" w:after="100" w:afterAutospacing="1"/>
      <w:jc w:val="left"/>
    </w:pPr>
    <w:rPr>
      <w:rFonts w:ascii="宋体" w:eastAsia="宋体" w:hAnsi="宋体" w:cs="宋体"/>
      <w:color w:val="000000"/>
      <w:kern w:val="0"/>
      <w:sz w:val="24"/>
      <w:szCs w:val="24"/>
    </w:rPr>
  </w:style>
  <w:style w:type="character" w:customStyle="1" w:styleId="1Char">
    <w:name w:val="标题 1 Char"/>
    <w:basedOn w:val="a0"/>
    <w:link w:val="1"/>
    <w:uiPriority w:val="9"/>
    <w:qFormat/>
    <w:rsid w:val="00E733FC"/>
    <w:rPr>
      <w:b/>
      <w:bCs/>
      <w:kern w:val="44"/>
      <w:sz w:val="44"/>
      <w:szCs w:val="44"/>
    </w:rPr>
  </w:style>
  <w:style w:type="character" w:customStyle="1" w:styleId="date3">
    <w:name w:val="date3"/>
    <w:basedOn w:val="a0"/>
    <w:qFormat/>
    <w:rsid w:val="00E733FC"/>
  </w:style>
  <w:style w:type="character" w:customStyle="1" w:styleId="font">
    <w:name w:val="font"/>
    <w:basedOn w:val="a0"/>
    <w:qFormat/>
    <w:rsid w:val="00E733FC"/>
  </w:style>
  <w:style w:type="paragraph" w:styleId="ad">
    <w:name w:val="No Spacing"/>
    <w:uiPriority w:val="1"/>
    <w:qFormat/>
    <w:rsid w:val="00E733FC"/>
    <w:pPr>
      <w:widowControl w:val="0"/>
      <w:jc w:val="both"/>
    </w:pPr>
    <w:rPr>
      <w:rFonts w:asciiTheme="minorHAnsi" w:eastAsiaTheme="minorEastAsia" w:hAnsiTheme="minorHAnsi" w:cstheme="minorBidi"/>
      <w:kern w:val="2"/>
      <w:sz w:val="21"/>
      <w:szCs w:val="22"/>
    </w:rPr>
  </w:style>
  <w:style w:type="character" w:customStyle="1" w:styleId="2Char">
    <w:name w:val="标题 2 Char"/>
    <w:basedOn w:val="a0"/>
    <w:link w:val="2"/>
    <w:uiPriority w:val="9"/>
    <w:qFormat/>
    <w:rsid w:val="00E733FC"/>
    <w:rPr>
      <w:rFonts w:ascii="宋体" w:eastAsia="宋体" w:hAnsi="宋体" w:cs="宋体"/>
      <w:kern w:val="0"/>
      <w:sz w:val="24"/>
      <w:szCs w:val="24"/>
    </w:rPr>
  </w:style>
  <w:style w:type="character" w:customStyle="1" w:styleId="3Char">
    <w:name w:val="标题 3 Char"/>
    <w:basedOn w:val="a0"/>
    <w:link w:val="3"/>
    <w:uiPriority w:val="9"/>
    <w:qFormat/>
    <w:rsid w:val="00E733FC"/>
    <w:rPr>
      <w:b/>
      <w:bCs/>
      <w:sz w:val="32"/>
      <w:szCs w:val="32"/>
    </w:rPr>
  </w:style>
  <w:style w:type="character" w:customStyle="1" w:styleId="fl">
    <w:name w:val="fl"/>
    <w:basedOn w:val="a0"/>
    <w:qFormat/>
    <w:rsid w:val="00E733FC"/>
  </w:style>
  <w:style w:type="paragraph" w:customStyle="1" w:styleId="lead">
    <w:name w:val="lead"/>
    <w:basedOn w:val="a"/>
    <w:qFormat/>
    <w:rsid w:val="00E733FC"/>
    <w:pPr>
      <w:widowControl/>
      <w:spacing w:before="100" w:beforeAutospacing="1" w:after="100" w:afterAutospacing="1"/>
      <w:jc w:val="left"/>
    </w:pPr>
    <w:rPr>
      <w:rFonts w:ascii="宋体" w:eastAsia="宋体" w:hAnsi="宋体" w:cs="宋体"/>
      <w:kern w:val="0"/>
      <w:sz w:val="24"/>
      <w:szCs w:val="24"/>
    </w:rPr>
  </w:style>
  <w:style w:type="character" w:customStyle="1" w:styleId="4Char">
    <w:name w:val="标题 4 Char"/>
    <w:basedOn w:val="a0"/>
    <w:link w:val="4"/>
    <w:uiPriority w:val="9"/>
    <w:qFormat/>
    <w:rsid w:val="00E733FC"/>
    <w:rPr>
      <w:rFonts w:asciiTheme="majorHAnsi" w:eastAsiaTheme="majorEastAsia" w:hAnsiTheme="majorHAnsi" w:cstheme="majorBidi"/>
      <w:b/>
      <w:bCs/>
      <w:sz w:val="28"/>
      <w:szCs w:val="28"/>
    </w:rPr>
  </w:style>
  <w:style w:type="character" w:customStyle="1" w:styleId="latest-item-title">
    <w:name w:val="latest-item-title"/>
    <w:basedOn w:val="a0"/>
    <w:qFormat/>
    <w:rsid w:val="00E733FC"/>
  </w:style>
  <w:style w:type="character" w:customStyle="1" w:styleId="h1title2">
    <w:name w:val="h1title2"/>
    <w:basedOn w:val="a0"/>
    <w:qFormat/>
    <w:rsid w:val="00E733FC"/>
  </w:style>
  <w:style w:type="character" w:customStyle="1" w:styleId="translation">
    <w:name w:val="translation"/>
    <w:basedOn w:val="a0"/>
    <w:qFormat/>
    <w:rsid w:val="00E733FC"/>
  </w:style>
  <w:style w:type="character" w:customStyle="1" w:styleId="abbr-date">
    <w:name w:val="abbr-date"/>
    <w:basedOn w:val="a0"/>
    <w:qFormat/>
    <w:rsid w:val="00E733FC"/>
  </w:style>
  <w:style w:type="character" w:customStyle="1" w:styleId="translate-description">
    <w:name w:val="translate-description"/>
    <w:basedOn w:val="a0"/>
    <w:qFormat/>
    <w:rsid w:val="00E733FC"/>
  </w:style>
  <w:style w:type="paragraph" w:customStyle="1" w:styleId="result-info">
    <w:name w:val="result-info"/>
    <w:basedOn w:val="a"/>
    <w:qFormat/>
    <w:rsid w:val="00E733FC"/>
    <w:pPr>
      <w:widowControl/>
      <w:spacing w:before="100" w:beforeAutospacing="1" w:after="100" w:afterAutospacing="1"/>
      <w:jc w:val="left"/>
    </w:pPr>
    <w:rPr>
      <w:rFonts w:ascii="宋体" w:eastAsia="宋体" w:hAnsi="宋体" w:cs="宋体"/>
      <w:kern w:val="0"/>
      <w:sz w:val="24"/>
      <w:szCs w:val="24"/>
    </w:rPr>
  </w:style>
  <w:style w:type="character" w:customStyle="1" w:styleId="tgt">
    <w:name w:val="tgt"/>
    <w:basedOn w:val="a0"/>
    <w:qFormat/>
    <w:rsid w:val="00E733FC"/>
  </w:style>
  <w:style w:type="paragraph" w:customStyle="1" w:styleId="dtn">
    <w:name w:val="dtn"/>
    <w:basedOn w:val="a"/>
    <w:qFormat/>
    <w:rsid w:val="00E733FC"/>
    <w:pPr>
      <w:widowControl/>
      <w:spacing w:before="100" w:beforeAutospacing="1" w:after="100" w:afterAutospacing="1"/>
      <w:jc w:val="left"/>
    </w:pPr>
    <w:rPr>
      <w:rFonts w:ascii="宋体" w:eastAsia="宋体" w:hAnsi="宋体" w:cs="宋体"/>
      <w:kern w:val="0"/>
      <w:sz w:val="24"/>
      <w:szCs w:val="24"/>
    </w:rPr>
  </w:style>
  <w:style w:type="character" w:customStyle="1" w:styleId="h1title">
    <w:name w:val="h1title"/>
    <w:basedOn w:val="a0"/>
    <w:qFormat/>
    <w:rsid w:val="00E733FC"/>
  </w:style>
  <w:style w:type="character" w:customStyle="1" w:styleId="Char3">
    <w:name w:val="标题 Char"/>
    <w:basedOn w:val="a0"/>
    <w:link w:val="a8"/>
    <w:uiPriority w:val="10"/>
    <w:qFormat/>
    <w:rsid w:val="00E733FC"/>
    <w:rPr>
      <w:rFonts w:asciiTheme="majorHAnsi" w:eastAsia="宋体" w:hAnsiTheme="majorHAnsi" w:cstheme="majorBidi"/>
      <w:b/>
      <w:bCs/>
      <w:sz w:val="32"/>
      <w:szCs w:val="32"/>
    </w:rPr>
  </w:style>
  <w:style w:type="paragraph" w:customStyle="1" w:styleId="Default">
    <w:name w:val="Default"/>
    <w:qFormat/>
    <w:rsid w:val="00E733FC"/>
    <w:pPr>
      <w:widowControl w:val="0"/>
      <w:autoSpaceDE w:val="0"/>
      <w:autoSpaceDN w:val="0"/>
      <w:adjustRightInd w:val="0"/>
    </w:pPr>
    <w:rPr>
      <w:rFonts w:ascii="仿宋_GB2312" w:eastAsia="仿宋_GB2312" w:hAnsiTheme="minorHAnsi" w:cs="仿宋_GB2312"/>
      <w:color w:val="000000"/>
      <w:sz w:val="24"/>
      <w:szCs w:val="24"/>
    </w:rPr>
  </w:style>
  <w:style w:type="character" w:customStyle="1" w:styleId="web2">
    <w:name w:val="web2"/>
    <w:basedOn w:val="a0"/>
    <w:qFormat/>
    <w:rsid w:val="00E733FC"/>
  </w:style>
  <w:style w:type="character" w:customStyle="1" w:styleId="font-it2">
    <w:name w:val="font-it2"/>
    <w:basedOn w:val="a0"/>
    <w:qFormat/>
    <w:rsid w:val="00E733FC"/>
  </w:style>
  <w:style w:type="character" w:customStyle="1" w:styleId="5Char">
    <w:name w:val="标题 5 Char"/>
    <w:basedOn w:val="a0"/>
    <w:link w:val="5"/>
    <w:uiPriority w:val="9"/>
    <w:semiHidden/>
    <w:qFormat/>
    <w:rsid w:val="00E733FC"/>
    <w:rPr>
      <w:b/>
      <w:bCs/>
      <w:sz w:val="28"/>
      <w:szCs w:val="28"/>
    </w:rPr>
  </w:style>
  <w:style w:type="character" w:styleId="ae">
    <w:name w:val="Placeholder Text"/>
    <w:basedOn w:val="a0"/>
    <w:uiPriority w:val="99"/>
    <w:semiHidden/>
    <w:qFormat/>
    <w:rsid w:val="00E733FC"/>
    <w:rPr>
      <w:color w:val="808080"/>
    </w:rPr>
  </w:style>
  <w:style w:type="character" w:customStyle="1" w:styleId="web">
    <w:name w:val="web"/>
    <w:basedOn w:val="a0"/>
    <w:qFormat/>
    <w:rsid w:val="00E733FC"/>
  </w:style>
  <w:style w:type="character" w:customStyle="1" w:styleId="Char2">
    <w:name w:val="副标题 Char"/>
    <w:basedOn w:val="a0"/>
    <w:link w:val="a6"/>
    <w:uiPriority w:val="11"/>
    <w:qFormat/>
    <w:rsid w:val="00E733FC"/>
    <w:rPr>
      <w:rFonts w:asciiTheme="majorHAnsi" w:eastAsia="宋体" w:hAnsiTheme="majorHAnsi" w:cstheme="majorBidi"/>
      <w:b/>
      <w:bCs/>
      <w:kern w:val="28"/>
      <w:sz w:val="32"/>
      <w:szCs w:val="32"/>
    </w:rPr>
  </w:style>
  <w:style w:type="character" w:customStyle="1" w:styleId="date">
    <w:name w:val="date"/>
    <w:basedOn w:val="a0"/>
    <w:qFormat/>
    <w:rsid w:val="00E733FC"/>
  </w:style>
  <w:style w:type="character" w:customStyle="1" w:styleId="font-it">
    <w:name w:val="font-it"/>
    <w:basedOn w:val="a0"/>
    <w:qFormat/>
    <w:rsid w:val="00E733FC"/>
  </w:style>
  <w:style w:type="character" w:customStyle="1" w:styleId="tiyi1">
    <w:name w:val="tiyi1"/>
    <w:basedOn w:val="a0"/>
    <w:qFormat/>
    <w:rsid w:val="00E733FC"/>
  </w:style>
</w:styles>
</file>

<file path=word/webSettings.xml><?xml version="1.0" encoding="utf-8"?>
<w:webSettings xmlns:r="http://schemas.openxmlformats.org/officeDocument/2006/relationships" xmlns:w="http://schemas.openxmlformats.org/wordprocessingml/2006/main">
  <w:divs>
    <w:div w:id="65687500">
      <w:bodyDiv w:val="1"/>
      <w:marLeft w:val="0"/>
      <w:marRight w:val="0"/>
      <w:marTop w:val="0"/>
      <w:marBottom w:val="0"/>
      <w:divBdr>
        <w:top w:val="none" w:sz="0" w:space="0" w:color="auto"/>
        <w:left w:val="none" w:sz="0" w:space="0" w:color="auto"/>
        <w:bottom w:val="none" w:sz="0" w:space="0" w:color="auto"/>
        <w:right w:val="none" w:sz="0" w:space="0" w:color="auto"/>
      </w:divBdr>
      <w:divsChild>
        <w:div w:id="940642395">
          <w:marLeft w:val="0"/>
          <w:marRight w:val="0"/>
          <w:marTop w:val="0"/>
          <w:marBottom w:val="0"/>
          <w:divBdr>
            <w:top w:val="none" w:sz="0" w:space="0" w:color="auto"/>
            <w:left w:val="none" w:sz="0" w:space="0" w:color="auto"/>
            <w:bottom w:val="none" w:sz="0" w:space="0" w:color="auto"/>
            <w:right w:val="none" w:sz="0" w:space="0" w:color="auto"/>
          </w:divBdr>
          <w:divsChild>
            <w:div w:id="840124055">
              <w:marLeft w:val="0"/>
              <w:marRight w:val="0"/>
              <w:marTop w:val="0"/>
              <w:marBottom w:val="0"/>
              <w:divBdr>
                <w:top w:val="none" w:sz="0" w:space="0" w:color="auto"/>
                <w:left w:val="none" w:sz="0" w:space="0" w:color="auto"/>
                <w:bottom w:val="none" w:sz="0" w:space="0" w:color="auto"/>
                <w:right w:val="none" w:sz="0" w:space="0" w:color="auto"/>
              </w:divBdr>
            </w:div>
          </w:divsChild>
        </w:div>
        <w:div w:id="1088648765">
          <w:marLeft w:val="0"/>
          <w:marRight w:val="0"/>
          <w:marTop w:val="0"/>
          <w:marBottom w:val="0"/>
          <w:divBdr>
            <w:top w:val="none" w:sz="0" w:space="0" w:color="auto"/>
            <w:left w:val="none" w:sz="0" w:space="0" w:color="auto"/>
            <w:bottom w:val="none" w:sz="0" w:space="0" w:color="auto"/>
            <w:right w:val="none" w:sz="0" w:space="0" w:color="auto"/>
          </w:divBdr>
        </w:div>
      </w:divsChild>
    </w:div>
    <w:div w:id="67772141">
      <w:bodyDiv w:val="1"/>
      <w:marLeft w:val="0"/>
      <w:marRight w:val="0"/>
      <w:marTop w:val="0"/>
      <w:marBottom w:val="0"/>
      <w:divBdr>
        <w:top w:val="none" w:sz="0" w:space="0" w:color="auto"/>
        <w:left w:val="none" w:sz="0" w:space="0" w:color="auto"/>
        <w:bottom w:val="none" w:sz="0" w:space="0" w:color="auto"/>
        <w:right w:val="none" w:sz="0" w:space="0" w:color="auto"/>
      </w:divBdr>
      <w:divsChild>
        <w:div w:id="1803040889">
          <w:marLeft w:val="0"/>
          <w:marRight w:val="0"/>
          <w:marTop w:val="0"/>
          <w:marBottom w:val="0"/>
          <w:divBdr>
            <w:top w:val="none" w:sz="0" w:space="0" w:color="auto"/>
            <w:left w:val="none" w:sz="0" w:space="0" w:color="auto"/>
            <w:bottom w:val="none" w:sz="0" w:space="0" w:color="auto"/>
            <w:right w:val="none" w:sz="0" w:space="0" w:color="auto"/>
          </w:divBdr>
          <w:divsChild>
            <w:div w:id="19588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500478">
      <w:bodyDiv w:val="1"/>
      <w:marLeft w:val="0"/>
      <w:marRight w:val="0"/>
      <w:marTop w:val="0"/>
      <w:marBottom w:val="0"/>
      <w:divBdr>
        <w:top w:val="none" w:sz="0" w:space="0" w:color="auto"/>
        <w:left w:val="none" w:sz="0" w:space="0" w:color="auto"/>
        <w:bottom w:val="none" w:sz="0" w:space="0" w:color="auto"/>
        <w:right w:val="none" w:sz="0" w:space="0" w:color="auto"/>
      </w:divBdr>
      <w:divsChild>
        <w:div w:id="725840362">
          <w:marLeft w:val="0"/>
          <w:marRight w:val="0"/>
          <w:marTop w:val="0"/>
          <w:marBottom w:val="0"/>
          <w:divBdr>
            <w:top w:val="none" w:sz="0" w:space="0" w:color="auto"/>
            <w:left w:val="none" w:sz="0" w:space="0" w:color="auto"/>
            <w:bottom w:val="none" w:sz="0" w:space="0" w:color="auto"/>
            <w:right w:val="none" w:sz="0" w:space="0" w:color="auto"/>
          </w:divBdr>
        </w:div>
        <w:div w:id="2013097888">
          <w:marLeft w:val="0"/>
          <w:marRight w:val="0"/>
          <w:marTop w:val="0"/>
          <w:marBottom w:val="0"/>
          <w:divBdr>
            <w:top w:val="none" w:sz="0" w:space="0" w:color="auto"/>
            <w:left w:val="none" w:sz="0" w:space="0" w:color="auto"/>
            <w:bottom w:val="none" w:sz="0" w:space="0" w:color="auto"/>
            <w:right w:val="none" w:sz="0" w:space="0" w:color="auto"/>
          </w:divBdr>
          <w:divsChild>
            <w:div w:id="1439908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008302">
      <w:bodyDiv w:val="1"/>
      <w:marLeft w:val="0"/>
      <w:marRight w:val="0"/>
      <w:marTop w:val="0"/>
      <w:marBottom w:val="0"/>
      <w:divBdr>
        <w:top w:val="none" w:sz="0" w:space="0" w:color="auto"/>
        <w:left w:val="none" w:sz="0" w:space="0" w:color="auto"/>
        <w:bottom w:val="none" w:sz="0" w:space="0" w:color="auto"/>
        <w:right w:val="none" w:sz="0" w:space="0" w:color="auto"/>
      </w:divBdr>
      <w:divsChild>
        <w:div w:id="117067746">
          <w:marLeft w:val="0"/>
          <w:marRight w:val="0"/>
          <w:marTop w:val="0"/>
          <w:marBottom w:val="0"/>
          <w:divBdr>
            <w:top w:val="none" w:sz="0" w:space="0" w:color="auto"/>
            <w:left w:val="none" w:sz="0" w:space="0" w:color="auto"/>
            <w:bottom w:val="none" w:sz="0" w:space="0" w:color="auto"/>
            <w:right w:val="none" w:sz="0" w:space="0" w:color="auto"/>
          </w:divBdr>
        </w:div>
        <w:div w:id="1613706694">
          <w:marLeft w:val="0"/>
          <w:marRight w:val="0"/>
          <w:marTop w:val="0"/>
          <w:marBottom w:val="0"/>
          <w:divBdr>
            <w:top w:val="none" w:sz="0" w:space="0" w:color="auto"/>
            <w:left w:val="none" w:sz="0" w:space="0" w:color="auto"/>
            <w:bottom w:val="none" w:sz="0" w:space="0" w:color="auto"/>
            <w:right w:val="none" w:sz="0" w:space="0" w:color="auto"/>
          </w:divBdr>
          <w:divsChild>
            <w:div w:id="512378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72926">
      <w:bodyDiv w:val="1"/>
      <w:marLeft w:val="0"/>
      <w:marRight w:val="0"/>
      <w:marTop w:val="0"/>
      <w:marBottom w:val="0"/>
      <w:divBdr>
        <w:top w:val="none" w:sz="0" w:space="0" w:color="auto"/>
        <w:left w:val="none" w:sz="0" w:space="0" w:color="auto"/>
        <w:bottom w:val="none" w:sz="0" w:space="0" w:color="auto"/>
        <w:right w:val="none" w:sz="0" w:space="0" w:color="auto"/>
      </w:divBdr>
      <w:divsChild>
        <w:div w:id="396172059">
          <w:marLeft w:val="0"/>
          <w:marRight w:val="0"/>
          <w:marTop w:val="0"/>
          <w:marBottom w:val="0"/>
          <w:divBdr>
            <w:top w:val="none" w:sz="0" w:space="0" w:color="auto"/>
            <w:left w:val="none" w:sz="0" w:space="0" w:color="auto"/>
            <w:bottom w:val="none" w:sz="0" w:space="0" w:color="auto"/>
            <w:right w:val="none" w:sz="0" w:space="0" w:color="auto"/>
          </w:divBdr>
        </w:div>
        <w:div w:id="820971988">
          <w:marLeft w:val="0"/>
          <w:marRight w:val="0"/>
          <w:marTop w:val="0"/>
          <w:marBottom w:val="0"/>
          <w:divBdr>
            <w:top w:val="none" w:sz="0" w:space="0" w:color="auto"/>
            <w:left w:val="none" w:sz="0" w:space="0" w:color="auto"/>
            <w:bottom w:val="none" w:sz="0" w:space="0" w:color="auto"/>
            <w:right w:val="none" w:sz="0" w:space="0" w:color="auto"/>
          </w:divBdr>
          <w:divsChild>
            <w:div w:id="202848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55056">
      <w:bodyDiv w:val="1"/>
      <w:marLeft w:val="0"/>
      <w:marRight w:val="0"/>
      <w:marTop w:val="0"/>
      <w:marBottom w:val="0"/>
      <w:divBdr>
        <w:top w:val="none" w:sz="0" w:space="0" w:color="auto"/>
        <w:left w:val="none" w:sz="0" w:space="0" w:color="auto"/>
        <w:bottom w:val="none" w:sz="0" w:space="0" w:color="auto"/>
        <w:right w:val="none" w:sz="0" w:space="0" w:color="auto"/>
      </w:divBdr>
      <w:divsChild>
        <w:div w:id="1679574826">
          <w:marLeft w:val="0"/>
          <w:marRight w:val="0"/>
          <w:marTop w:val="0"/>
          <w:marBottom w:val="0"/>
          <w:divBdr>
            <w:top w:val="none" w:sz="0" w:space="0" w:color="auto"/>
            <w:left w:val="none" w:sz="0" w:space="0" w:color="auto"/>
            <w:bottom w:val="none" w:sz="0" w:space="0" w:color="auto"/>
            <w:right w:val="none" w:sz="0" w:space="0" w:color="auto"/>
          </w:divBdr>
        </w:div>
        <w:div w:id="2098167367">
          <w:marLeft w:val="0"/>
          <w:marRight w:val="0"/>
          <w:marTop w:val="0"/>
          <w:marBottom w:val="0"/>
          <w:divBdr>
            <w:top w:val="none" w:sz="0" w:space="0" w:color="auto"/>
            <w:left w:val="none" w:sz="0" w:space="0" w:color="auto"/>
            <w:bottom w:val="none" w:sz="0" w:space="0" w:color="auto"/>
            <w:right w:val="none" w:sz="0" w:space="0" w:color="auto"/>
          </w:divBdr>
          <w:divsChild>
            <w:div w:id="678120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655601">
      <w:bodyDiv w:val="1"/>
      <w:marLeft w:val="0"/>
      <w:marRight w:val="0"/>
      <w:marTop w:val="0"/>
      <w:marBottom w:val="0"/>
      <w:divBdr>
        <w:top w:val="none" w:sz="0" w:space="0" w:color="auto"/>
        <w:left w:val="none" w:sz="0" w:space="0" w:color="auto"/>
        <w:bottom w:val="none" w:sz="0" w:space="0" w:color="auto"/>
        <w:right w:val="none" w:sz="0" w:space="0" w:color="auto"/>
      </w:divBdr>
      <w:divsChild>
        <w:div w:id="160433810">
          <w:marLeft w:val="0"/>
          <w:marRight w:val="0"/>
          <w:marTop w:val="0"/>
          <w:marBottom w:val="0"/>
          <w:divBdr>
            <w:top w:val="none" w:sz="0" w:space="0" w:color="auto"/>
            <w:left w:val="none" w:sz="0" w:space="0" w:color="auto"/>
            <w:bottom w:val="none" w:sz="0" w:space="0" w:color="auto"/>
            <w:right w:val="none" w:sz="0" w:space="0" w:color="auto"/>
          </w:divBdr>
          <w:divsChild>
            <w:div w:id="1188716965">
              <w:marLeft w:val="0"/>
              <w:marRight w:val="0"/>
              <w:marTop w:val="0"/>
              <w:marBottom w:val="0"/>
              <w:divBdr>
                <w:top w:val="none" w:sz="0" w:space="0" w:color="auto"/>
                <w:left w:val="none" w:sz="0" w:space="0" w:color="auto"/>
                <w:bottom w:val="none" w:sz="0" w:space="0" w:color="auto"/>
                <w:right w:val="none" w:sz="0" w:space="0" w:color="auto"/>
              </w:divBdr>
            </w:div>
          </w:divsChild>
        </w:div>
        <w:div w:id="1795781925">
          <w:marLeft w:val="0"/>
          <w:marRight w:val="0"/>
          <w:marTop w:val="0"/>
          <w:marBottom w:val="0"/>
          <w:divBdr>
            <w:top w:val="none" w:sz="0" w:space="0" w:color="auto"/>
            <w:left w:val="none" w:sz="0" w:space="0" w:color="auto"/>
            <w:bottom w:val="none" w:sz="0" w:space="0" w:color="auto"/>
            <w:right w:val="none" w:sz="0" w:space="0" w:color="auto"/>
          </w:divBdr>
        </w:div>
      </w:divsChild>
    </w:div>
    <w:div w:id="142427200">
      <w:bodyDiv w:val="1"/>
      <w:marLeft w:val="0"/>
      <w:marRight w:val="0"/>
      <w:marTop w:val="0"/>
      <w:marBottom w:val="0"/>
      <w:divBdr>
        <w:top w:val="none" w:sz="0" w:space="0" w:color="auto"/>
        <w:left w:val="none" w:sz="0" w:space="0" w:color="auto"/>
        <w:bottom w:val="none" w:sz="0" w:space="0" w:color="auto"/>
        <w:right w:val="none" w:sz="0" w:space="0" w:color="auto"/>
      </w:divBdr>
      <w:divsChild>
        <w:div w:id="477457849">
          <w:marLeft w:val="0"/>
          <w:marRight w:val="0"/>
          <w:marTop w:val="0"/>
          <w:marBottom w:val="0"/>
          <w:divBdr>
            <w:top w:val="none" w:sz="0" w:space="0" w:color="auto"/>
            <w:left w:val="none" w:sz="0" w:space="0" w:color="auto"/>
            <w:bottom w:val="none" w:sz="0" w:space="0" w:color="auto"/>
            <w:right w:val="none" w:sz="0" w:space="0" w:color="auto"/>
          </w:divBdr>
          <w:divsChild>
            <w:div w:id="1879665312">
              <w:marLeft w:val="0"/>
              <w:marRight w:val="0"/>
              <w:marTop w:val="0"/>
              <w:marBottom w:val="0"/>
              <w:divBdr>
                <w:top w:val="none" w:sz="0" w:space="0" w:color="auto"/>
                <w:left w:val="none" w:sz="0" w:space="0" w:color="auto"/>
                <w:bottom w:val="none" w:sz="0" w:space="0" w:color="auto"/>
                <w:right w:val="none" w:sz="0" w:space="0" w:color="auto"/>
              </w:divBdr>
            </w:div>
          </w:divsChild>
        </w:div>
        <w:div w:id="1730687423">
          <w:marLeft w:val="0"/>
          <w:marRight w:val="0"/>
          <w:marTop w:val="0"/>
          <w:marBottom w:val="0"/>
          <w:divBdr>
            <w:top w:val="none" w:sz="0" w:space="0" w:color="auto"/>
            <w:left w:val="none" w:sz="0" w:space="0" w:color="auto"/>
            <w:bottom w:val="none" w:sz="0" w:space="0" w:color="auto"/>
            <w:right w:val="none" w:sz="0" w:space="0" w:color="auto"/>
          </w:divBdr>
        </w:div>
      </w:divsChild>
    </w:div>
    <w:div w:id="232545493">
      <w:bodyDiv w:val="1"/>
      <w:marLeft w:val="0"/>
      <w:marRight w:val="0"/>
      <w:marTop w:val="0"/>
      <w:marBottom w:val="0"/>
      <w:divBdr>
        <w:top w:val="none" w:sz="0" w:space="0" w:color="auto"/>
        <w:left w:val="none" w:sz="0" w:space="0" w:color="auto"/>
        <w:bottom w:val="none" w:sz="0" w:space="0" w:color="auto"/>
        <w:right w:val="none" w:sz="0" w:space="0" w:color="auto"/>
      </w:divBdr>
      <w:divsChild>
        <w:div w:id="1814714251">
          <w:marLeft w:val="0"/>
          <w:marRight w:val="0"/>
          <w:marTop w:val="0"/>
          <w:marBottom w:val="0"/>
          <w:divBdr>
            <w:top w:val="none" w:sz="0" w:space="0" w:color="auto"/>
            <w:left w:val="none" w:sz="0" w:space="0" w:color="auto"/>
            <w:bottom w:val="none" w:sz="0" w:space="0" w:color="auto"/>
            <w:right w:val="none" w:sz="0" w:space="0" w:color="auto"/>
          </w:divBdr>
          <w:divsChild>
            <w:div w:id="222495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585019">
      <w:bodyDiv w:val="1"/>
      <w:marLeft w:val="0"/>
      <w:marRight w:val="0"/>
      <w:marTop w:val="0"/>
      <w:marBottom w:val="0"/>
      <w:divBdr>
        <w:top w:val="none" w:sz="0" w:space="0" w:color="auto"/>
        <w:left w:val="none" w:sz="0" w:space="0" w:color="auto"/>
        <w:bottom w:val="none" w:sz="0" w:space="0" w:color="auto"/>
        <w:right w:val="none" w:sz="0" w:space="0" w:color="auto"/>
      </w:divBdr>
      <w:divsChild>
        <w:div w:id="547255118">
          <w:marLeft w:val="0"/>
          <w:marRight w:val="0"/>
          <w:marTop w:val="0"/>
          <w:marBottom w:val="0"/>
          <w:divBdr>
            <w:top w:val="none" w:sz="0" w:space="0" w:color="auto"/>
            <w:left w:val="none" w:sz="0" w:space="0" w:color="auto"/>
            <w:bottom w:val="none" w:sz="0" w:space="0" w:color="auto"/>
            <w:right w:val="none" w:sz="0" w:space="0" w:color="auto"/>
          </w:divBdr>
          <w:divsChild>
            <w:div w:id="1308391954">
              <w:marLeft w:val="0"/>
              <w:marRight w:val="0"/>
              <w:marTop w:val="0"/>
              <w:marBottom w:val="0"/>
              <w:divBdr>
                <w:top w:val="none" w:sz="0" w:space="0" w:color="auto"/>
                <w:left w:val="none" w:sz="0" w:space="0" w:color="auto"/>
                <w:bottom w:val="none" w:sz="0" w:space="0" w:color="auto"/>
                <w:right w:val="none" w:sz="0" w:space="0" w:color="auto"/>
              </w:divBdr>
            </w:div>
          </w:divsChild>
        </w:div>
        <w:div w:id="1623147160">
          <w:marLeft w:val="0"/>
          <w:marRight w:val="0"/>
          <w:marTop w:val="0"/>
          <w:marBottom w:val="0"/>
          <w:divBdr>
            <w:top w:val="none" w:sz="0" w:space="0" w:color="auto"/>
            <w:left w:val="none" w:sz="0" w:space="0" w:color="auto"/>
            <w:bottom w:val="none" w:sz="0" w:space="0" w:color="auto"/>
            <w:right w:val="none" w:sz="0" w:space="0" w:color="auto"/>
          </w:divBdr>
        </w:div>
      </w:divsChild>
    </w:div>
    <w:div w:id="317928216">
      <w:bodyDiv w:val="1"/>
      <w:marLeft w:val="0"/>
      <w:marRight w:val="0"/>
      <w:marTop w:val="0"/>
      <w:marBottom w:val="0"/>
      <w:divBdr>
        <w:top w:val="none" w:sz="0" w:space="0" w:color="auto"/>
        <w:left w:val="none" w:sz="0" w:space="0" w:color="auto"/>
        <w:bottom w:val="none" w:sz="0" w:space="0" w:color="auto"/>
        <w:right w:val="none" w:sz="0" w:space="0" w:color="auto"/>
      </w:divBdr>
    </w:div>
    <w:div w:id="396241989">
      <w:bodyDiv w:val="1"/>
      <w:marLeft w:val="0"/>
      <w:marRight w:val="0"/>
      <w:marTop w:val="0"/>
      <w:marBottom w:val="0"/>
      <w:divBdr>
        <w:top w:val="none" w:sz="0" w:space="0" w:color="auto"/>
        <w:left w:val="none" w:sz="0" w:space="0" w:color="auto"/>
        <w:bottom w:val="none" w:sz="0" w:space="0" w:color="auto"/>
        <w:right w:val="none" w:sz="0" w:space="0" w:color="auto"/>
      </w:divBdr>
      <w:divsChild>
        <w:div w:id="382603099">
          <w:marLeft w:val="0"/>
          <w:marRight w:val="0"/>
          <w:marTop w:val="0"/>
          <w:marBottom w:val="0"/>
          <w:divBdr>
            <w:top w:val="none" w:sz="0" w:space="0" w:color="auto"/>
            <w:left w:val="none" w:sz="0" w:space="0" w:color="auto"/>
            <w:bottom w:val="none" w:sz="0" w:space="0" w:color="auto"/>
            <w:right w:val="none" w:sz="0" w:space="0" w:color="auto"/>
          </w:divBdr>
          <w:divsChild>
            <w:div w:id="160275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2168473">
      <w:bodyDiv w:val="1"/>
      <w:marLeft w:val="0"/>
      <w:marRight w:val="0"/>
      <w:marTop w:val="0"/>
      <w:marBottom w:val="0"/>
      <w:divBdr>
        <w:top w:val="none" w:sz="0" w:space="0" w:color="auto"/>
        <w:left w:val="none" w:sz="0" w:space="0" w:color="auto"/>
        <w:bottom w:val="none" w:sz="0" w:space="0" w:color="auto"/>
        <w:right w:val="none" w:sz="0" w:space="0" w:color="auto"/>
      </w:divBdr>
      <w:divsChild>
        <w:div w:id="1839270583">
          <w:marLeft w:val="0"/>
          <w:marRight w:val="0"/>
          <w:marTop w:val="0"/>
          <w:marBottom w:val="0"/>
          <w:divBdr>
            <w:top w:val="none" w:sz="0" w:space="0" w:color="auto"/>
            <w:left w:val="none" w:sz="0" w:space="0" w:color="auto"/>
            <w:bottom w:val="none" w:sz="0" w:space="0" w:color="auto"/>
            <w:right w:val="none" w:sz="0" w:space="0" w:color="auto"/>
          </w:divBdr>
          <w:divsChild>
            <w:div w:id="103113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6172811">
      <w:bodyDiv w:val="1"/>
      <w:marLeft w:val="0"/>
      <w:marRight w:val="0"/>
      <w:marTop w:val="0"/>
      <w:marBottom w:val="0"/>
      <w:divBdr>
        <w:top w:val="none" w:sz="0" w:space="0" w:color="auto"/>
        <w:left w:val="none" w:sz="0" w:space="0" w:color="auto"/>
        <w:bottom w:val="none" w:sz="0" w:space="0" w:color="auto"/>
        <w:right w:val="none" w:sz="0" w:space="0" w:color="auto"/>
      </w:divBdr>
    </w:div>
    <w:div w:id="458039449">
      <w:bodyDiv w:val="1"/>
      <w:marLeft w:val="0"/>
      <w:marRight w:val="0"/>
      <w:marTop w:val="0"/>
      <w:marBottom w:val="0"/>
      <w:divBdr>
        <w:top w:val="none" w:sz="0" w:space="0" w:color="auto"/>
        <w:left w:val="none" w:sz="0" w:space="0" w:color="auto"/>
        <w:bottom w:val="none" w:sz="0" w:space="0" w:color="auto"/>
        <w:right w:val="none" w:sz="0" w:space="0" w:color="auto"/>
      </w:divBdr>
      <w:divsChild>
        <w:div w:id="306512837">
          <w:marLeft w:val="0"/>
          <w:marRight w:val="0"/>
          <w:marTop w:val="0"/>
          <w:marBottom w:val="0"/>
          <w:divBdr>
            <w:top w:val="none" w:sz="0" w:space="0" w:color="auto"/>
            <w:left w:val="none" w:sz="0" w:space="0" w:color="auto"/>
            <w:bottom w:val="none" w:sz="0" w:space="0" w:color="auto"/>
            <w:right w:val="none" w:sz="0" w:space="0" w:color="auto"/>
          </w:divBdr>
          <w:divsChild>
            <w:div w:id="347760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4565847">
      <w:bodyDiv w:val="1"/>
      <w:marLeft w:val="0"/>
      <w:marRight w:val="0"/>
      <w:marTop w:val="0"/>
      <w:marBottom w:val="0"/>
      <w:divBdr>
        <w:top w:val="none" w:sz="0" w:space="0" w:color="auto"/>
        <w:left w:val="none" w:sz="0" w:space="0" w:color="auto"/>
        <w:bottom w:val="none" w:sz="0" w:space="0" w:color="auto"/>
        <w:right w:val="none" w:sz="0" w:space="0" w:color="auto"/>
      </w:divBdr>
      <w:divsChild>
        <w:div w:id="110125394">
          <w:marLeft w:val="0"/>
          <w:marRight w:val="0"/>
          <w:marTop w:val="0"/>
          <w:marBottom w:val="0"/>
          <w:divBdr>
            <w:top w:val="none" w:sz="0" w:space="0" w:color="auto"/>
            <w:left w:val="none" w:sz="0" w:space="0" w:color="auto"/>
            <w:bottom w:val="none" w:sz="0" w:space="0" w:color="auto"/>
            <w:right w:val="none" w:sz="0" w:space="0" w:color="auto"/>
          </w:divBdr>
          <w:divsChild>
            <w:div w:id="1352217874">
              <w:marLeft w:val="0"/>
              <w:marRight w:val="0"/>
              <w:marTop w:val="0"/>
              <w:marBottom w:val="0"/>
              <w:divBdr>
                <w:top w:val="none" w:sz="0" w:space="0" w:color="auto"/>
                <w:left w:val="none" w:sz="0" w:space="0" w:color="auto"/>
                <w:bottom w:val="none" w:sz="0" w:space="0" w:color="auto"/>
                <w:right w:val="none" w:sz="0" w:space="0" w:color="auto"/>
              </w:divBdr>
            </w:div>
          </w:divsChild>
        </w:div>
        <w:div w:id="1161117479">
          <w:marLeft w:val="0"/>
          <w:marRight w:val="0"/>
          <w:marTop w:val="0"/>
          <w:marBottom w:val="0"/>
          <w:divBdr>
            <w:top w:val="none" w:sz="0" w:space="0" w:color="auto"/>
            <w:left w:val="none" w:sz="0" w:space="0" w:color="auto"/>
            <w:bottom w:val="none" w:sz="0" w:space="0" w:color="auto"/>
            <w:right w:val="none" w:sz="0" w:space="0" w:color="auto"/>
          </w:divBdr>
        </w:div>
      </w:divsChild>
    </w:div>
    <w:div w:id="623586813">
      <w:bodyDiv w:val="1"/>
      <w:marLeft w:val="0"/>
      <w:marRight w:val="0"/>
      <w:marTop w:val="0"/>
      <w:marBottom w:val="0"/>
      <w:divBdr>
        <w:top w:val="none" w:sz="0" w:space="0" w:color="auto"/>
        <w:left w:val="none" w:sz="0" w:space="0" w:color="auto"/>
        <w:bottom w:val="none" w:sz="0" w:space="0" w:color="auto"/>
        <w:right w:val="none" w:sz="0" w:space="0" w:color="auto"/>
      </w:divBdr>
      <w:divsChild>
        <w:div w:id="1865748912">
          <w:marLeft w:val="0"/>
          <w:marRight w:val="0"/>
          <w:marTop w:val="0"/>
          <w:marBottom w:val="0"/>
          <w:divBdr>
            <w:top w:val="none" w:sz="0" w:space="0" w:color="auto"/>
            <w:left w:val="none" w:sz="0" w:space="0" w:color="auto"/>
            <w:bottom w:val="none" w:sz="0" w:space="0" w:color="auto"/>
            <w:right w:val="none" w:sz="0" w:space="0" w:color="auto"/>
          </w:divBdr>
        </w:div>
        <w:div w:id="1926331138">
          <w:marLeft w:val="0"/>
          <w:marRight w:val="0"/>
          <w:marTop w:val="0"/>
          <w:marBottom w:val="0"/>
          <w:divBdr>
            <w:top w:val="none" w:sz="0" w:space="0" w:color="auto"/>
            <w:left w:val="none" w:sz="0" w:space="0" w:color="auto"/>
            <w:bottom w:val="none" w:sz="0" w:space="0" w:color="auto"/>
            <w:right w:val="none" w:sz="0" w:space="0" w:color="auto"/>
          </w:divBdr>
          <w:divsChild>
            <w:div w:id="319425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794554">
      <w:bodyDiv w:val="1"/>
      <w:marLeft w:val="0"/>
      <w:marRight w:val="0"/>
      <w:marTop w:val="0"/>
      <w:marBottom w:val="0"/>
      <w:divBdr>
        <w:top w:val="none" w:sz="0" w:space="0" w:color="auto"/>
        <w:left w:val="none" w:sz="0" w:space="0" w:color="auto"/>
        <w:bottom w:val="none" w:sz="0" w:space="0" w:color="auto"/>
        <w:right w:val="none" w:sz="0" w:space="0" w:color="auto"/>
      </w:divBdr>
      <w:divsChild>
        <w:div w:id="268664064">
          <w:marLeft w:val="0"/>
          <w:marRight w:val="0"/>
          <w:marTop w:val="0"/>
          <w:marBottom w:val="0"/>
          <w:divBdr>
            <w:top w:val="none" w:sz="0" w:space="0" w:color="auto"/>
            <w:left w:val="none" w:sz="0" w:space="0" w:color="auto"/>
            <w:bottom w:val="none" w:sz="0" w:space="0" w:color="auto"/>
            <w:right w:val="none" w:sz="0" w:space="0" w:color="auto"/>
          </w:divBdr>
          <w:divsChild>
            <w:div w:id="2135713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2871133">
      <w:bodyDiv w:val="1"/>
      <w:marLeft w:val="0"/>
      <w:marRight w:val="0"/>
      <w:marTop w:val="0"/>
      <w:marBottom w:val="0"/>
      <w:divBdr>
        <w:top w:val="none" w:sz="0" w:space="0" w:color="auto"/>
        <w:left w:val="none" w:sz="0" w:space="0" w:color="auto"/>
        <w:bottom w:val="none" w:sz="0" w:space="0" w:color="auto"/>
        <w:right w:val="none" w:sz="0" w:space="0" w:color="auto"/>
      </w:divBdr>
      <w:divsChild>
        <w:div w:id="1010255148">
          <w:marLeft w:val="0"/>
          <w:marRight w:val="0"/>
          <w:marTop w:val="0"/>
          <w:marBottom w:val="0"/>
          <w:divBdr>
            <w:top w:val="none" w:sz="0" w:space="0" w:color="auto"/>
            <w:left w:val="none" w:sz="0" w:space="0" w:color="auto"/>
            <w:bottom w:val="none" w:sz="0" w:space="0" w:color="auto"/>
            <w:right w:val="none" w:sz="0" w:space="0" w:color="auto"/>
          </w:divBdr>
        </w:div>
        <w:div w:id="1379550784">
          <w:marLeft w:val="0"/>
          <w:marRight w:val="0"/>
          <w:marTop w:val="0"/>
          <w:marBottom w:val="0"/>
          <w:divBdr>
            <w:top w:val="none" w:sz="0" w:space="0" w:color="auto"/>
            <w:left w:val="none" w:sz="0" w:space="0" w:color="auto"/>
            <w:bottom w:val="none" w:sz="0" w:space="0" w:color="auto"/>
            <w:right w:val="none" w:sz="0" w:space="0" w:color="auto"/>
          </w:divBdr>
          <w:divsChild>
            <w:div w:id="1400178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6757575">
      <w:bodyDiv w:val="1"/>
      <w:marLeft w:val="0"/>
      <w:marRight w:val="0"/>
      <w:marTop w:val="0"/>
      <w:marBottom w:val="0"/>
      <w:divBdr>
        <w:top w:val="none" w:sz="0" w:space="0" w:color="auto"/>
        <w:left w:val="none" w:sz="0" w:space="0" w:color="auto"/>
        <w:bottom w:val="none" w:sz="0" w:space="0" w:color="auto"/>
        <w:right w:val="none" w:sz="0" w:space="0" w:color="auto"/>
      </w:divBdr>
      <w:divsChild>
        <w:div w:id="714737349">
          <w:marLeft w:val="0"/>
          <w:marRight w:val="0"/>
          <w:marTop w:val="0"/>
          <w:marBottom w:val="0"/>
          <w:divBdr>
            <w:top w:val="none" w:sz="0" w:space="0" w:color="auto"/>
            <w:left w:val="none" w:sz="0" w:space="0" w:color="auto"/>
            <w:bottom w:val="none" w:sz="0" w:space="0" w:color="auto"/>
            <w:right w:val="none" w:sz="0" w:space="0" w:color="auto"/>
          </w:divBdr>
          <w:divsChild>
            <w:div w:id="843518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994208">
      <w:bodyDiv w:val="1"/>
      <w:marLeft w:val="0"/>
      <w:marRight w:val="0"/>
      <w:marTop w:val="0"/>
      <w:marBottom w:val="0"/>
      <w:divBdr>
        <w:top w:val="none" w:sz="0" w:space="0" w:color="auto"/>
        <w:left w:val="none" w:sz="0" w:space="0" w:color="auto"/>
        <w:bottom w:val="none" w:sz="0" w:space="0" w:color="auto"/>
        <w:right w:val="none" w:sz="0" w:space="0" w:color="auto"/>
      </w:divBdr>
    </w:div>
    <w:div w:id="764618918">
      <w:bodyDiv w:val="1"/>
      <w:marLeft w:val="0"/>
      <w:marRight w:val="0"/>
      <w:marTop w:val="0"/>
      <w:marBottom w:val="0"/>
      <w:divBdr>
        <w:top w:val="none" w:sz="0" w:space="0" w:color="auto"/>
        <w:left w:val="none" w:sz="0" w:space="0" w:color="auto"/>
        <w:bottom w:val="none" w:sz="0" w:space="0" w:color="auto"/>
        <w:right w:val="none" w:sz="0" w:space="0" w:color="auto"/>
      </w:divBdr>
      <w:divsChild>
        <w:div w:id="676271140">
          <w:marLeft w:val="0"/>
          <w:marRight w:val="0"/>
          <w:marTop w:val="0"/>
          <w:marBottom w:val="0"/>
          <w:divBdr>
            <w:top w:val="none" w:sz="0" w:space="0" w:color="auto"/>
            <w:left w:val="none" w:sz="0" w:space="0" w:color="auto"/>
            <w:bottom w:val="none" w:sz="0" w:space="0" w:color="auto"/>
            <w:right w:val="none" w:sz="0" w:space="0" w:color="auto"/>
          </w:divBdr>
          <w:divsChild>
            <w:div w:id="1019938087">
              <w:marLeft w:val="0"/>
              <w:marRight w:val="0"/>
              <w:marTop w:val="0"/>
              <w:marBottom w:val="0"/>
              <w:divBdr>
                <w:top w:val="none" w:sz="0" w:space="0" w:color="auto"/>
                <w:left w:val="none" w:sz="0" w:space="0" w:color="auto"/>
                <w:bottom w:val="none" w:sz="0" w:space="0" w:color="auto"/>
                <w:right w:val="none" w:sz="0" w:space="0" w:color="auto"/>
              </w:divBdr>
            </w:div>
          </w:divsChild>
        </w:div>
        <w:div w:id="1839807784">
          <w:marLeft w:val="0"/>
          <w:marRight w:val="0"/>
          <w:marTop w:val="0"/>
          <w:marBottom w:val="0"/>
          <w:divBdr>
            <w:top w:val="none" w:sz="0" w:space="0" w:color="auto"/>
            <w:left w:val="none" w:sz="0" w:space="0" w:color="auto"/>
            <w:bottom w:val="none" w:sz="0" w:space="0" w:color="auto"/>
            <w:right w:val="none" w:sz="0" w:space="0" w:color="auto"/>
          </w:divBdr>
        </w:div>
      </w:divsChild>
    </w:div>
    <w:div w:id="769394343">
      <w:bodyDiv w:val="1"/>
      <w:marLeft w:val="0"/>
      <w:marRight w:val="0"/>
      <w:marTop w:val="0"/>
      <w:marBottom w:val="0"/>
      <w:divBdr>
        <w:top w:val="none" w:sz="0" w:space="0" w:color="auto"/>
        <w:left w:val="none" w:sz="0" w:space="0" w:color="auto"/>
        <w:bottom w:val="none" w:sz="0" w:space="0" w:color="auto"/>
        <w:right w:val="none" w:sz="0" w:space="0" w:color="auto"/>
      </w:divBdr>
      <w:divsChild>
        <w:div w:id="804271446">
          <w:marLeft w:val="0"/>
          <w:marRight w:val="0"/>
          <w:marTop w:val="0"/>
          <w:marBottom w:val="0"/>
          <w:divBdr>
            <w:top w:val="none" w:sz="0" w:space="0" w:color="auto"/>
            <w:left w:val="none" w:sz="0" w:space="0" w:color="auto"/>
            <w:bottom w:val="none" w:sz="0" w:space="0" w:color="auto"/>
            <w:right w:val="none" w:sz="0" w:space="0" w:color="auto"/>
          </w:divBdr>
          <w:divsChild>
            <w:div w:id="56054087">
              <w:marLeft w:val="0"/>
              <w:marRight w:val="0"/>
              <w:marTop w:val="0"/>
              <w:marBottom w:val="0"/>
              <w:divBdr>
                <w:top w:val="none" w:sz="0" w:space="0" w:color="auto"/>
                <w:left w:val="none" w:sz="0" w:space="0" w:color="auto"/>
                <w:bottom w:val="none" w:sz="0" w:space="0" w:color="auto"/>
                <w:right w:val="none" w:sz="0" w:space="0" w:color="auto"/>
              </w:divBdr>
            </w:div>
          </w:divsChild>
        </w:div>
        <w:div w:id="1125081392">
          <w:marLeft w:val="0"/>
          <w:marRight w:val="0"/>
          <w:marTop w:val="0"/>
          <w:marBottom w:val="0"/>
          <w:divBdr>
            <w:top w:val="none" w:sz="0" w:space="0" w:color="auto"/>
            <w:left w:val="none" w:sz="0" w:space="0" w:color="auto"/>
            <w:bottom w:val="none" w:sz="0" w:space="0" w:color="auto"/>
            <w:right w:val="none" w:sz="0" w:space="0" w:color="auto"/>
          </w:divBdr>
        </w:div>
      </w:divsChild>
    </w:div>
    <w:div w:id="826365007">
      <w:bodyDiv w:val="1"/>
      <w:marLeft w:val="0"/>
      <w:marRight w:val="0"/>
      <w:marTop w:val="0"/>
      <w:marBottom w:val="0"/>
      <w:divBdr>
        <w:top w:val="none" w:sz="0" w:space="0" w:color="auto"/>
        <w:left w:val="none" w:sz="0" w:space="0" w:color="auto"/>
        <w:bottom w:val="none" w:sz="0" w:space="0" w:color="auto"/>
        <w:right w:val="none" w:sz="0" w:space="0" w:color="auto"/>
      </w:divBdr>
      <w:divsChild>
        <w:div w:id="1606646210">
          <w:marLeft w:val="0"/>
          <w:marRight w:val="0"/>
          <w:marTop w:val="0"/>
          <w:marBottom w:val="0"/>
          <w:divBdr>
            <w:top w:val="none" w:sz="0" w:space="0" w:color="auto"/>
            <w:left w:val="none" w:sz="0" w:space="0" w:color="auto"/>
            <w:bottom w:val="none" w:sz="0" w:space="0" w:color="auto"/>
            <w:right w:val="none" w:sz="0" w:space="0" w:color="auto"/>
          </w:divBdr>
          <w:divsChild>
            <w:div w:id="517503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760263">
      <w:bodyDiv w:val="1"/>
      <w:marLeft w:val="0"/>
      <w:marRight w:val="0"/>
      <w:marTop w:val="0"/>
      <w:marBottom w:val="0"/>
      <w:divBdr>
        <w:top w:val="none" w:sz="0" w:space="0" w:color="auto"/>
        <w:left w:val="none" w:sz="0" w:space="0" w:color="auto"/>
        <w:bottom w:val="none" w:sz="0" w:space="0" w:color="auto"/>
        <w:right w:val="none" w:sz="0" w:space="0" w:color="auto"/>
      </w:divBdr>
      <w:divsChild>
        <w:div w:id="484736093">
          <w:marLeft w:val="0"/>
          <w:marRight w:val="0"/>
          <w:marTop w:val="0"/>
          <w:marBottom w:val="0"/>
          <w:divBdr>
            <w:top w:val="none" w:sz="0" w:space="0" w:color="auto"/>
            <w:left w:val="none" w:sz="0" w:space="0" w:color="auto"/>
            <w:bottom w:val="none" w:sz="0" w:space="0" w:color="auto"/>
            <w:right w:val="none" w:sz="0" w:space="0" w:color="auto"/>
          </w:divBdr>
          <w:divsChild>
            <w:div w:id="185160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512579">
      <w:bodyDiv w:val="1"/>
      <w:marLeft w:val="0"/>
      <w:marRight w:val="0"/>
      <w:marTop w:val="0"/>
      <w:marBottom w:val="0"/>
      <w:divBdr>
        <w:top w:val="none" w:sz="0" w:space="0" w:color="auto"/>
        <w:left w:val="none" w:sz="0" w:space="0" w:color="auto"/>
        <w:bottom w:val="none" w:sz="0" w:space="0" w:color="auto"/>
        <w:right w:val="none" w:sz="0" w:space="0" w:color="auto"/>
      </w:divBdr>
      <w:divsChild>
        <w:div w:id="102962456">
          <w:marLeft w:val="0"/>
          <w:marRight w:val="0"/>
          <w:marTop w:val="0"/>
          <w:marBottom w:val="0"/>
          <w:divBdr>
            <w:top w:val="none" w:sz="0" w:space="0" w:color="auto"/>
            <w:left w:val="none" w:sz="0" w:space="0" w:color="auto"/>
            <w:bottom w:val="none" w:sz="0" w:space="0" w:color="auto"/>
            <w:right w:val="none" w:sz="0" w:space="0" w:color="auto"/>
          </w:divBdr>
          <w:divsChild>
            <w:div w:id="346903758">
              <w:marLeft w:val="0"/>
              <w:marRight w:val="0"/>
              <w:marTop w:val="0"/>
              <w:marBottom w:val="0"/>
              <w:divBdr>
                <w:top w:val="none" w:sz="0" w:space="0" w:color="auto"/>
                <w:left w:val="none" w:sz="0" w:space="0" w:color="auto"/>
                <w:bottom w:val="none" w:sz="0" w:space="0" w:color="auto"/>
                <w:right w:val="none" w:sz="0" w:space="0" w:color="auto"/>
              </w:divBdr>
            </w:div>
          </w:divsChild>
        </w:div>
        <w:div w:id="2078672680">
          <w:marLeft w:val="0"/>
          <w:marRight w:val="0"/>
          <w:marTop w:val="0"/>
          <w:marBottom w:val="0"/>
          <w:divBdr>
            <w:top w:val="none" w:sz="0" w:space="0" w:color="auto"/>
            <w:left w:val="none" w:sz="0" w:space="0" w:color="auto"/>
            <w:bottom w:val="none" w:sz="0" w:space="0" w:color="auto"/>
            <w:right w:val="none" w:sz="0" w:space="0" w:color="auto"/>
          </w:divBdr>
        </w:div>
      </w:divsChild>
    </w:div>
    <w:div w:id="917635489">
      <w:bodyDiv w:val="1"/>
      <w:marLeft w:val="0"/>
      <w:marRight w:val="0"/>
      <w:marTop w:val="0"/>
      <w:marBottom w:val="0"/>
      <w:divBdr>
        <w:top w:val="none" w:sz="0" w:space="0" w:color="auto"/>
        <w:left w:val="none" w:sz="0" w:space="0" w:color="auto"/>
        <w:bottom w:val="none" w:sz="0" w:space="0" w:color="auto"/>
        <w:right w:val="none" w:sz="0" w:space="0" w:color="auto"/>
      </w:divBdr>
      <w:divsChild>
        <w:div w:id="822547389">
          <w:marLeft w:val="0"/>
          <w:marRight w:val="0"/>
          <w:marTop w:val="0"/>
          <w:marBottom w:val="0"/>
          <w:divBdr>
            <w:top w:val="none" w:sz="0" w:space="0" w:color="auto"/>
            <w:left w:val="none" w:sz="0" w:space="0" w:color="auto"/>
            <w:bottom w:val="none" w:sz="0" w:space="0" w:color="auto"/>
            <w:right w:val="none" w:sz="0" w:space="0" w:color="auto"/>
          </w:divBdr>
          <w:divsChild>
            <w:div w:id="212935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484467">
      <w:bodyDiv w:val="1"/>
      <w:marLeft w:val="0"/>
      <w:marRight w:val="0"/>
      <w:marTop w:val="0"/>
      <w:marBottom w:val="0"/>
      <w:divBdr>
        <w:top w:val="none" w:sz="0" w:space="0" w:color="auto"/>
        <w:left w:val="none" w:sz="0" w:space="0" w:color="auto"/>
        <w:bottom w:val="none" w:sz="0" w:space="0" w:color="auto"/>
        <w:right w:val="none" w:sz="0" w:space="0" w:color="auto"/>
      </w:divBdr>
      <w:divsChild>
        <w:div w:id="635380376">
          <w:marLeft w:val="0"/>
          <w:marRight w:val="0"/>
          <w:marTop w:val="0"/>
          <w:marBottom w:val="240"/>
          <w:divBdr>
            <w:top w:val="none" w:sz="0" w:space="0" w:color="auto"/>
            <w:left w:val="none" w:sz="0" w:space="0" w:color="auto"/>
            <w:bottom w:val="dashed" w:sz="6" w:space="14" w:color="DCDCDC"/>
            <w:right w:val="none" w:sz="0" w:space="0" w:color="auto"/>
          </w:divBdr>
          <w:divsChild>
            <w:div w:id="362751523">
              <w:marLeft w:val="0"/>
              <w:marRight w:val="0"/>
              <w:marTop w:val="0"/>
              <w:marBottom w:val="0"/>
              <w:divBdr>
                <w:top w:val="none" w:sz="0" w:space="0" w:color="auto"/>
                <w:left w:val="none" w:sz="0" w:space="0" w:color="auto"/>
                <w:bottom w:val="none" w:sz="0" w:space="0" w:color="auto"/>
                <w:right w:val="none" w:sz="0" w:space="0" w:color="auto"/>
              </w:divBdr>
            </w:div>
          </w:divsChild>
        </w:div>
        <w:div w:id="1387219163">
          <w:marLeft w:val="0"/>
          <w:marRight w:val="0"/>
          <w:marTop w:val="300"/>
          <w:marBottom w:val="15"/>
          <w:divBdr>
            <w:top w:val="none" w:sz="0" w:space="0" w:color="auto"/>
            <w:left w:val="none" w:sz="0" w:space="0" w:color="auto"/>
            <w:bottom w:val="none" w:sz="0" w:space="0" w:color="auto"/>
            <w:right w:val="none" w:sz="0" w:space="0" w:color="auto"/>
          </w:divBdr>
        </w:div>
      </w:divsChild>
    </w:div>
    <w:div w:id="984895765">
      <w:bodyDiv w:val="1"/>
      <w:marLeft w:val="0"/>
      <w:marRight w:val="0"/>
      <w:marTop w:val="0"/>
      <w:marBottom w:val="0"/>
      <w:divBdr>
        <w:top w:val="none" w:sz="0" w:space="0" w:color="auto"/>
        <w:left w:val="none" w:sz="0" w:space="0" w:color="auto"/>
        <w:bottom w:val="none" w:sz="0" w:space="0" w:color="auto"/>
        <w:right w:val="none" w:sz="0" w:space="0" w:color="auto"/>
      </w:divBdr>
      <w:divsChild>
        <w:div w:id="969164748">
          <w:marLeft w:val="0"/>
          <w:marRight w:val="0"/>
          <w:marTop w:val="0"/>
          <w:marBottom w:val="0"/>
          <w:divBdr>
            <w:top w:val="none" w:sz="0" w:space="0" w:color="auto"/>
            <w:left w:val="none" w:sz="0" w:space="0" w:color="auto"/>
            <w:bottom w:val="none" w:sz="0" w:space="0" w:color="auto"/>
            <w:right w:val="none" w:sz="0" w:space="0" w:color="auto"/>
          </w:divBdr>
        </w:div>
        <w:div w:id="1682853618">
          <w:marLeft w:val="0"/>
          <w:marRight w:val="0"/>
          <w:marTop w:val="0"/>
          <w:marBottom w:val="0"/>
          <w:divBdr>
            <w:top w:val="none" w:sz="0" w:space="0" w:color="auto"/>
            <w:left w:val="none" w:sz="0" w:space="0" w:color="auto"/>
            <w:bottom w:val="none" w:sz="0" w:space="0" w:color="auto"/>
            <w:right w:val="none" w:sz="0" w:space="0" w:color="auto"/>
          </w:divBdr>
          <w:divsChild>
            <w:div w:id="18429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622067">
      <w:bodyDiv w:val="1"/>
      <w:marLeft w:val="0"/>
      <w:marRight w:val="0"/>
      <w:marTop w:val="0"/>
      <w:marBottom w:val="0"/>
      <w:divBdr>
        <w:top w:val="none" w:sz="0" w:space="0" w:color="auto"/>
        <w:left w:val="none" w:sz="0" w:space="0" w:color="auto"/>
        <w:bottom w:val="none" w:sz="0" w:space="0" w:color="auto"/>
        <w:right w:val="none" w:sz="0" w:space="0" w:color="auto"/>
      </w:divBdr>
      <w:divsChild>
        <w:div w:id="1061561361">
          <w:marLeft w:val="0"/>
          <w:marRight w:val="0"/>
          <w:marTop w:val="0"/>
          <w:marBottom w:val="0"/>
          <w:divBdr>
            <w:top w:val="none" w:sz="0" w:space="0" w:color="auto"/>
            <w:left w:val="none" w:sz="0" w:space="0" w:color="auto"/>
            <w:bottom w:val="none" w:sz="0" w:space="0" w:color="auto"/>
            <w:right w:val="none" w:sz="0" w:space="0" w:color="auto"/>
          </w:divBdr>
          <w:divsChild>
            <w:div w:id="1034958747">
              <w:marLeft w:val="0"/>
              <w:marRight w:val="0"/>
              <w:marTop w:val="0"/>
              <w:marBottom w:val="0"/>
              <w:divBdr>
                <w:top w:val="none" w:sz="0" w:space="0" w:color="auto"/>
                <w:left w:val="none" w:sz="0" w:space="0" w:color="auto"/>
                <w:bottom w:val="none" w:sz="0" w:space="0" w:color="auto"/>
                <w:right w:val="none" w:sz="0" w:space="0" w:color="auto"/>
              </w:divBdr>
            </w:div>
          </w:divsChild>
        </w:div>
        <w:div w:id="2065181273">
          <w:marLeft w:val="0"/>
          <w:marRight w:val="0"/>
          <w:marTop w:val="0"/>
          <w:marBottom w:val="0"/>
          <w:divBdr>
            <w:top w:val="none" w:sz="0" w:space="0" w:color="auto"/>
            <w:left w:val="none" w:sz="0" w:space="0" w:color="auto"/>
            <w:bottom w:val="none" w:sz="0" w:space="0" w:color="auto"/>
            <w:right w:val="none" w:sz="0" w:space="0" w:color="auto"/>
          </w:divBdr>
        </w:div>
      </w:divsChild>
    </w:div>
    <w:div w:id="1045451784">
      <w:bodyDiv w:val="1"/>
      <w:marLeft w:val="0"/>
      <w:marRight w:val="0"/>
      <w:marTop w:val="0"/>
      <w:marBottom w:val="0"/>
      <w:divBdr>
        <w:top w:val="none" w:sz="0" w:space="0" w:color="auto"/>
        <w:left w:val="none" w:sz="0" w:space="0" w:color="auto"/>
        <w:bottom w:val="none" w:sz="0" w:space="0" w:color="auto"/>
        <w:right w:val="none" w:sz="0" w:space="0" w:color="auto"/>
      </w:divBdr>
      <w:divsChild>
        <w:div w:id="59525694">
          <w:marLeft w:val="0"/>
          <w:marRight w:val="0"/>
          <w:marTop w:val="0"/>
          <w:marBottom w:val="0"/>
          <w:divBdr>
            <w:top w:val="none" w:sz="0" w:space="0" w:color="auto"/>
            <w:left w:val="none" w:sz="0" w:space="0" w:color="auto"/>
            <w:bottom w:val="none" w:sz="0" w:space="0" w:color="auto"/>
            <w:right w:val="none" w:sz="0" w:space="0" w:color="auto"/>
          </w:divBdr>
          <w:divsChild>
            <w:div w:id="4176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7245745">
      <w:bodyDiv w:val="1"/>
      <w:marLeft w:val="0"/>
      <w:marRight w:val="0"/>
      <w:marTop w:val="0"/>
      <w:marBottom w:val="0"/>
      <w:divBdr>
        <w:top w:val="none" w:sz="0" w:space="0" w:color="auto"/>
        <w:left w:val="none" w:sz="0" w:space="0" w:color="auto"/>
        <w:bottom w:val="none" w:sz="0" w:space="0" w:color="auto"/>
        <w:right w:val="none" w:sz="0" w:space="0" w:color="auto"/>
      </w:divBdr>
      <w:divsChild>
        <w:div w:id="428280056">
          <w:marLeft w:val="0"/>
          <w:marRight w:val="0"/>
          <w:marTop w:val="0"/>
          <w:marBottom w:val="0"/>
          <w:divBdr>
            <w:top w:val="none" w:sz="0" w:space="0" w:color="auto"/>
            <w:left w:val="none" w:sz="0" w:space="0" w:color="auto"/>
            <w:bottom w:val="none" w:sz="0" w:space="0" w:color="auto"/>
            <w:right w:val="none" w:sz="0" w:space="0" w:color="auto"/>
          </w:divBdr>
        </w:div>
        <w:div w:id="2019381659">
          <w:marLeft w:val="0"/>
          <w:marRight w:val="0"/>
          <w:marTop w:val="0"/>
          <w:marBottom w:val="0"/>
          <w:divBdr>
            <w:top w:val="none" w:sz="0" w:space="0" w:color="auto"/>
            <w:left w:val="none" w:sz="0" w:space="0" w:color="auto"/>
            <w:bottom w:val="none" w:sz="0" w:space="0" w:color="auto"/>
            <w:right w:val="none" w:sz="0" w:space="0" w:color="auto"/>
          </w:divBdr>
          <w:divsChild>
            <w:div w:id="668869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074047">
      <w:bodyDiv w:val="1"/>
      <w:marLeft w:val="0"/>
      <w:marRight w:val="0"/>
      <w:marTop w:val="0"/>
      <w:marBottom w:val="0"/>
      <w:divBdr>
        <w:top w:val="none" w:sz="0" w:space="0" w:color="auto"/>
        <w:left w:val="none" w:sz="0" w:space="0" w:color="auto"/>
        <w:bottom w:val="none" w:sz="0" w:space="0" w:color="auto"/>
        <w:right w:val="none" w:sz="0" w:space="0" w:color="auto"/>
      </w:divBdr>
      <w:divsChild>
        <w:div w:id="475294102">
          <w:marLeft w:val="0"/>
          <w:marRight w:val="0"/>
          <w:marTop w:val="0"/>
          <w:marBottom w:val="120"/>
          <w:divBdr>
            <w:top w:val="none" w:sz="0" w:space="0" w:color="auto"/>
            <w:left w:val="none" w:sz="0" w:space="0" w:color="auto"/>
            <w:bottom w:val="dashed" w:sz="2" w:space="7" w:color="DCDCDC"/>
            <w:right w:val="none" w:sz="0" w:space="0" w:color="auto"/>
          </w:divBdr>
          <w:divsChild>
            <w:div w:id="1925921053">
              <w:marLeft w:val="0"/>
              <w:marRight w:val="0"/>
              <w:marTop w:val="0"/>
              <w:marBottom w:val="0"/>
              <w:divBdr>
                <w:top w:val="none" w:sz="0" w:space="0" w:color="auto"/>
                <w:left w:val="none" w:sz="0" w:space="0" w:color="auto"/>
                <w:bottom w:val="none" w:sz="0" w:space="0" w:color="auto"/>
                <w:right w:val="none" w:sz="0" w:space="0" w:color="auto"/>
              </w:divBdr>
            </w:div>
          </w:divsChild>
        </w:div>
        <w:div w:id="1309747199">
          <w:marLeft w:val="0"/>
          <w:marRight w:val="0"/>
          <w:marTop w:val="150"/>
          <w:marBottom w:val="8"/>
          <w:divBdr>
            <w:top w:val="none" w:sz="0" w:space="0" w:color="auto"/>
            <w:left w:val="none" w:sz="0" w:space="0" w:color="auto"/>
            <w:bottom w:val="none" w:sz="0" w:space="0" w:color="auto"/>
            <w:right w:val="none" w:sz="0" w:space="0" w:color="auto"/>
          </w:divBdr>
        </w:div>
      </w:divsChild>
    </w:div>
    <w:div w:id="1194419583">
      <w:bodyDiv w:val="1"/>
      <w:marLeft w:val="0"/>
      <w:marRight w:val="0"/>
      <w:marTop w:val="0"/>
      <w:marBottom w:val="0"/>
      <w:divBdr>
        <w:top w:val="none" w:sz="0" w:space="0" w:color="auto"/>
        <w:left w:val="none" w:sz="0" w:space="0" w:color="auto"/>
        <w:bottom w:val="none" w:sz="0" w:space="0" w:color="auto"/>
        <w:right w:val="none" w:sz="0" w:space="0" w:color="auto"/>
      </w:divBdr>
      <w:divsChild>
        <w:div w:id="249236693">
          <w:marLeft w:val="0"/>
          <w:marRight w:val="0"/>
          <w:marTop w:val="0"/>
          <w:marBottom w:val="0"/>
          <w:divBdr>
            <w:top w:val="none" w:sz="0" w:space="0" w:color="auto"/>
            <w:left w:val="none" w:sz="0" w:space="0" w:color="auto"/>
            <w:bottom w:val="none" w:sz="0" w:space="0" w:color="auto"/>
            <w:right w:val="none" w:sz="0" w:space="0" w:color="auto"/>
          </w:divBdr>
          <w:divsChild>
            <w:div w:id="1894653784">
              <w:marLeft w:val="0"/>
              <w:marRight w:val="0"/>
              <w:marTop w:val="0"/>
              <w:marBottom w:val="0"/>
              <w:divBdr>
                <w:top w:val="none" w:sz="0" w:space="0" w:color="auto"/>
                <w:left w:val="none" w:sz="0" w:space="0" w:color="auto"/>
                <w:bottom w:val="none" w:sz="0" w:space="0" w:color="auto"/>
                <w:right w:val="none" w:sz="0" w:space="0" w:color="auto"/>
              </w:divBdr>
            </w:div>
          </w:divsChild>
        </w:div>
        <w:div w:id="1493250918">
          <w:marLeft w:val="0"/>
          <w:marRight w:val="0"/>
          <w:marTop w:val="0"/>
          <w:marBottom w:val="0"/>
          <w:divBdr>
            <w:top w:val="none" w:sz="0" w:space="0" w:color="auto"/>
            <w:left w:val="none" w:sz="0" w:space="0" w:color="auto"/>
            <w:bottom w:val="none" w:sz="0" w:space="0" w:color="auto"/>
            <w:right w:val="none" w:sz="0" w:space="0" w:color="auto"/>
          </w:divBdr>
        </w:div>
      </w:divsChild>
    </w:div>
    <w:div w:id="1228759408">
      <w:bodyDiv w:val="1"/>
      <w:marLeft w:val="0"/>
      <w:marRight w:val="0"/>
      <w:marTop w:val="0"/>
      <w:marBottom w:val="0"/>
      <w:divBdr>
        <w:top w:val="none" w:sz="0" w:space="0" w:color="auto"/>
        <w:left w:val="none" w:sz="0" w:space="0" w:color="auto"/>
        <w:bottom w:val="none" w:sz="0" w:space="0" w:color="auto"/>
        <w:right w:val="none" w:sz="0" w:space="0" w:color="auto"/>
      </w:divBdr>
      <w:divsChild>
        <w:div w:id="1356536452">
          <w:marLeft w:val="0"/>
          <w:marRight w:val="0"/>
          <w:marTop w:val="0"/>
          <w:marBottom w:val="0"/>
          <w:divBdr>
            <w:top w:val="none" w:sz="0" w:space="0" w:color="auto"/>
            <w:left w:val="none" w:sz="0" w:space="0" w:color="auto"/>
            <w:bottom w:val="none" w:sz="0" w:space="0" w:color="auto"/>
            <w:right w:val="none" w:sz="0" w:space="0" w:color="auto"/>
          </w:divBdr>
          <w:divsChild>
            <w:div w:id="587268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2152460">
      <w:bodyDiv w:val="1"/>
      <w:marLeft w:val="0"/>
      <w:marRight w:val="0"/>
      <w:marTop w:val="0"/>
      <w:marBottom w:val="0"/>
      <w:divBdr>
        <w:top w:val="none" w:sz="0" w:space="0" w:color="auto"/>
        <w:left w:val="none" w:sz="0" w:space="0" w:color="auto"/>
        <w:bottom w:val="none" w:sz="0" w:space="0" w:color="auto"/>
        <w:right w:val="none" w:sz="0" w:space="0" w:color="auto"/>
      </w:divBdr>
      <w:divsChild>
        <w:div w:id="610552269">
          <w:marLeft w:val="0"/>
          <w:marRight w:val="0"/>
          <w:marTop w:val="0"/>
          <w:marBottom w:val="0"/>
          <w:divBdr>
            <w:top w:val="none" w:sz="0" w:space="0" w:color="auto"/>
            <w:left w:val="none" w:sz="0" w:space="0" w:color="auto"/>
            <w:bottom w:val="none" w:sz="0" w:space="0" w:color="auto"/>
            <w:right w:val="none" w:sz="0" w:space="0" w:color="auto"/>
          </w:divBdr>
        </w:div>
        <w:div w:id="610934434">
          <w:marLeft w:val="0"/>
          <w:marRight w:val="0"/>
          <w:marTop w:val="0"/>
          <w:marBottom w:val="0"/>
          <w:divBdr>
            <w:top w:val="none" w:sz="0" w:space="0" w:color="auto"/>
            <w:left w:val="none" w:sz="0" w:space="0" w:color="auto"/>
            <w:bottom w:val="none" w:sz="0" w:space="0" w:color="auto"/>
            <w:right w:val="none" w:sz="0" w:space="0" w:color="auto"/>
          </w:divBdr>
          <w:divsChild>
            <w:div w:id="1678580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615218">
      <w:bodyDiv w:val="1"/>
      <w:marLeft w:val="0"/>
      <w:marRight w:val="0"/>
      <w:marTop w:val="0"/>
      <w:marBottom w:val="0"/>
      <w:divBdr>
        <w:top w:val="none" w:sz="0" w:space="0" w:color="auto"/>
        <w:left w:val="none" w:sz="0" w:space="0" w:color="auto"/>
        <w:bottom w:val="none" w:sz="0" w:space="0" w:color="auto"/>
        <w:right w:val="none" w:sz="0" w:space="0" w:color="auto"/>
      </w:divBdr>
      <w:divsChild>
        <w:div w:id="292906142">
          <w:marLeft w:val="0"/>
          <w:marRight w:val="0"/>
          <w:marTop w:val="0"/>
          <w:marBottom w:val="0"/>
          <w:divBdr>
            <w:top w:val="none" w:sz="0" w:space="0" w:color="auto"/>
            <w:left w:val="none" w:sz="0" w:space="0" w:color="auto"/>
            <w:bottom w:val="none" w:sz="0" w:space="0" w:color="auto"/>
            <w:right w:val="none" w:sz="0" w:space="0" w:color="auto"/>
          </w:divBdr>
        </w:div>
        <w:div w:id="1710451818">
          <w:marLeft w:val="0"/>
          <w:marRight w:val="0"/>
          <w:marTop w:val="0"/>
          <w:marBottom w:val="0"/>
          <w:divBdr>
            <w:top w:val="none" w:sz="0" w:space="0" w:color="auto"/>
            <w:left w:val="none" w:sz="0" w:space="0" w:color="auto"/>
            <w:bottom w:val="none" w:sz="0" w:space="0" w:color="auto"/>
            <w:right w:val="none" w:sz="0" w:space="0" w:color="auto"/>
          </w:divBdr>
          <w:divsChild>
            <w:div w:id="433406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6791596">
      <w:bodyDiv w:val="1"/>
      <w:marLeft w:val="0"/>
      <w:marRight w:val="0"/>
      <w:marTop w:val="0"/>
      <w:marBottom w:val="0"/>
      <w:divBdr>
        <w:top w:val="none" w:sz="0" w:space="0" w:color="auto"/>
        <w:left w:val="none" w:sz="0" w:space="0" w:color="auto"/>
        <w:bottom w:val="none" w:sz="0" w:space="0" w:color="auto"/>
        <w:right w:val="none" w:sz="0" w:space="0" w:color="auto"/>
      </w:divBdr>
      <w:divsChild>
        <w:div w:id="833449466">
          <w:marLeft w:val="0"/>
          <w:marRight w:val="0"/>
          <w:marTop w:val="0"/>
          <w:marBottom w:val="0"/>
          <w:divBdr>
            <w:top w:val="none" w:sz="0" w:space="0" w:color="auto"/>
            <w:left w:val="none" w:sz="0" w:space="0" w:color="auto"/>
            <w:bottom w:val="none" w:sz="0" w:space="0" w:color="auto"/>
            <w:right w:val="none" w:sz="0" w:space="0" w:color="auto"/>
          </w:divBdr>
        </w:div>
        <w:div w:id="1506935763">
          <w:marLeft w:val="0"/>
          <w:marRight w:val="0"/>
          <w:marTop w:val="0"/>
          <w:marBottom w:val="0"/>
          <w:divBdr>
            <w:top w:val="none" w:sz="0" w:space="0" w:color="auto"/>
            <w:left w:val="none" w:sz="0" w:space="0" w:color="auto"/>
            <w:bottom w:val="none" w:sz="0" w:space="0" w:color="auto"/>
            <w:right w:val="none" w:sz="0" w:space="0" w:color="auto"/>
          </w:divBdr>
          <w:divsChild>
            <w:div w:id="80878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6954692">
      <w:bodyDiv w:val="1"/>
      <w:marLeft w:val="0"/>
      <w:marRight w:val="0"/>
      <w:marTop w:val="0"/>
      <w:marBottom w:val="0"/>
      <w:divBdr>
        <w:top w:val="none" w:sz="0" w:space="0" w:color="auto"/>
        <w:left w:val="none" w:sz="0" w:space="0" w:color="auto"/>
        <w:bottom w:val="none" w:sz="0" w:space="0" w:color="auto"/>
        <w:right w:val="none" w:sz="0" w:space="0" w:color="auto"/>
      </w:divBdr>
      <w:divsChild>
        <w:div w:id="830214327">
          <w:marLeft w:val="0"/>
          <w:marRight w:val="0"/>
          <w:marTop w:val="0"/>
          <w:marBottom w:val="0"/>
          <w:divBdr>
            <w:top w:val="none" w:sz="0" w:space="0" w:color="auto"/>
            <w:left w:val="none" w:sz="0" w:space="0" w:color="auto"/>
            <w:bottom w:val="none" w:sz="0" w:space="0" w:color="auto"/>
            <w:right w:val="none" w:sz="0" w:space="0" w:color="auto"/>
          </w:divBdr>
          <w:divsChild>
            <w:div w:id="94804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028611">
      <w:bodyDiv w:val="1"/>
      <w:marLeft w:val="0"/>
      <w:marRight w:val="0"/>
      <w:marTop w:val="0"/>
      <w:marBottom w:val="0"/>
      <w:divBdr>
        <w:top w:val="none" w:sz="0" w:space="0" w:color="auto"/>
        <w:left w:val="none" w:sz="0" w:space="0" w:color="auto"/>
        <w:bottom w:val="none" w:sz="0" w:space="0" w:color="auto"/>
        <w:right w:val="none" w:sz="0" w:space="0" w:color="auto"/>
      </w:divBdr>
      <w:divsChild>
        <w:div w:id="1475023004">
          <w:marLeft w:val="1200"/>
          <w:marRight w:val="1200"/>
          <w:marTop w:val="1125"/>
          <w:marBottom w:val="1125"/>
          <w:divBdr>
            <w:top w:val="none" w:sz="0" w:space="0" w:color="auto"/>
            <w:left w:val="none" w:sz="0" w:space="0" w:color="auto"/>
            <w:bottom w:val="none" w:sz="0" w:space="0" w:color="auto"/>
            <w:right w:val="none" w:sz="0" w:space="0" w:color="auto"/>
          </w:divBdr>
          <w:divsChild>
            <w:div w:id="341594396">
              <w:marLeft w:val="0"/>
              <w:marRight w:val="0"/>
              <w:marTop w:val="0"/>
              <w:marBottom w:val="0"/>
              <w:divBdr>
                <w:top w:val="none" w:sz="0" w:space="0" w:color="auto"/>
                <w:left w:val="none" w:sz="0" w:space="0" w:color="auto"/>
                <w:bottom w:val="none" w:sz="0" w:space="0" w:color="auto"/>
                <w:right w:val="none" w:sz="0" w:space="0" w:color="auto"/>
              </w:divBdr>
            </w:div>
            <w:div w:id="417755907">
              <w:marLeft w:val="0"/>
              <w:marRight w:val="0"/>
              <w:marTop w:val="0"/>
              <w:marBottom w:val="0"/>
              <w:divBdr>
                <w:top w:val="none" w:sz="0" w:space="0" w:color="auto"/>
                <w:left w:val="none" w:sz="0" w:space="0" w:color="auto"/>
                <w:bottom w:val="none" w:sz="0" w:space="0" w:color="auto"/>
                <w:right w:val="none" w:sz="0" w:space="0" w:color="auto"/>
              </w:divBdr>
              <w:divsChild>
                <w:div w:id="932471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245237">
      <w:bodyDiv w:val="1"/>
      <w:marLeft w:val="0"/>
      <w:marRight w:val="0"/>
      <w:marTop w:val="0"/>
      <w:marBottom w:val="0"/>
      <w:divBdr>
        <w:top w:val="none" w:sz="0" w:space="0" w:color="auto"/>
        <w:left w:val="none" w:sz="0" w:space="0" w:color="auto"/>
        <w:bottom w:val="none" w:sz="0" w:space="0" w:color="auto"/>
        <w:right w:val="none" w:sz="0" w:space="0" w:color="auto"/>
      </w:divBdr>
      <w:divsChild>
        <w:div w:id="140273467">
          <w:marLeft w:val="0"/>
          <w:marRight w:val="0"/>
          <w:marTop w:val="0"/>
          <w:marBottom w:val="0"/>
          <w:divBdr>
            <w:top w:val="none" w:sz="0" w:space="0" w:color="auto"/>
            <w:left w:val="none" w:sz="0" w:space="0" w:color="auto"/>
            <w:bottom w:val="none" w:sz="0" w:space="0" w:color="auto"/>
            <w:right w:val="none" w:sz="0" w:space="0" w:color="auto"/>
          </w:divBdr>
        </w:div>
        <w:div w:id="1447579535">
          <w:marLeft w:val="0"/>
          <w:marRight w:val="0"/>
          <w:marTop w:val="0"/>
          <w:marBottom w:val="0"/>
          <w:divBdr>
            <w:top w:val="none" w:sz="0" w:space="0" w:color="auto"/>
            <w:left w:val="none" w:sz="0" w:space="0" w:color="auto"/>
            <w:bottom w:val="none" w:sz="0" w:space="0" w:color="auto"/>
            <w:right w:val="none" w:sz="0" w:space="0" w:color="auto"/>
          </w:divBdr>
          <w:divsChild>
            <w:div w:id="1951932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417148">
      <w:bodyDiv w:val="1"/>
      <w:marLeft w:val="0"/>
      <w:marRight w:val="0"/>
      <w:marTop w:val="0"/>
      <w:marBottom w:val="0"/>
      <w:divBdr>
        <w:top w:val="none" w:sz="0" w:space="0" w:color="auto"/>
        <w:left w:val="none" w:sz="0" w:space="0" w:color="auto"/>
        <w:bottom w:val="none" w:sz="0" w:space="0" w:color="auto"/>
        <w:right w:val="none" w:sz="0" w:space="0" w:color="auto"/>
      </w:divBdr>
      <w:divsChild>
        <w:div w:id="724642429">
          <w:marLeft w:val="0"/>
          <w:marRight w:val="0"/>
          <w:marTop w:val="0"/>
          <w:marBottom w:val="0"/>
          <w:divBdr>
            <w:top w:val="none" w:sz="0" w:space="0" w:color="auto"/>
            <w:left w:val="none" w:sz="0" w:space="0" w:color="auto"/>
            <w:bottom w:val="none" w:sz="0" w:space="0" w:color="auto"/>
            <w:right w:val="none" w:sz="0" w:space="0" w:color="auto"/>
          </w:divBdr>
        </w:div>
        <w:div w:id="1026567570">
          <w:marLeft w:val="0"/>
          <w:marRight w:val="0"/>
          <w:marTop w:val="0"/>
          <w:marBottom w:val="0"/>
          <w:divBdr>
            <w:top w:val="none" w:sz="0" w:space="0" w:color="auto"/>
            <w:left w:val="none" w:sz="0" w:space="0" w:color="auto"/>
            <w:bottom w:val="none" w:sz="0" w:space="0" w:color="auto"/>
            <w:right w:val="none" w:sz="0" w:space="0" w:color="auto"/>
          </w:divBdr>
          <w:divsChild>
            <w:div w:id="360478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435590">
      <w:bodyDiv w:val="1"/>
      <w:marLeft w:val="0"/>
      <w:marRight w:val="0"/>
      <w:marTop w:val="0"/>
      <w:marBottom w:val="0"/>
      <w:divBdr>
        <w:top w:val="none" w:sz="0" w:space="0" w:color="auto"/>
        <w:left w:val="none" w:sz="0" w:space="0" w:color="auto"/>
        <w:bottom w:val="none" w:sz="0" w:space="0" w:color="auto"/>
        <w:right w:val="none" w:sz="0" w:space="0" w:color="auto"/>
      </w:divBdr>
      <w:divsChild>
        <w:div w:id="380057956">
          <w:marLeft w:val="0"/>
          <w:marRight w:val="0"/>
          <w:marTop w:val="0"/>
          <w:marBottom w:val="0"/>
          <w:divBdr>
            <w:top w:val="none" w:sz="0" w:space="0" w:color="auto"/>
            <w:left w:val="none" w:sz="0" w:space="0" w:color="auto"/>
            <w:bottom w:val="none" w:sz="0" w:space="0" w:color="auto"/>
            <w:right w:val="none" w:sz="0" w:space="0" w:color="auto"/>
          </w:divBdr>
          <w:divsChild>
            <w:div w:id="196650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367244">
      <w:bodyDiv w:val="1"/>
      <w:marLeft w:val="0"/>
      <w:marRight w:val="0"/>
      <w:marTop w:val="0"/>
      <w:marBottom w:val="0"/>
      <w:divBdr>
        <w:top w:val="none" w:sz="0" w:space="0" w:color="auto"/>
        <w:left w:val="none" w:sz="0" w:space="0" w:color="auto"/>
        <w:bottom w:val="none" w:sz="0" w:space="0" w:color="auto"/>
        <w:right w:val="none" w:sz="0" w:space="0" w:color="auto"/>
      </w:divBdr>
      <w:divsChild>
        <w:div w:id="1271812167">
          <w:marLeft w:val="0"/>
          <w:marRight w:val="0"/>
          <w:marTop w:val="0"/>
          <w:marBottom w:val="240"/>
          <w:divBdr>
            <w:top w:val="none" w:sz="0" w:space="0" w:color="auto"/>
            <w:left w:val="none" w:sz="0" w:space="0" w:color="auto"/>
            <w:bottom w:val="dashed" w:sz="6" w:space="14" w:color="DCDCDC"/>
            <w:right w:val="none" w:sz="0" w:space="0" w:color="auto"/>
          </w:divBdr>
          <w:divsChild>
            <w:div w:id="251937939">
              <w:marLeft w:val="0"/>
              <w:marRight w:val="0"/>
              <w:marTop w:val="0"/>
              <w:marBottom w:val="0"/>
              <w:divBdr>
                <w:top w:val="none" w:sz="0" w:space="0" w:color="auto"/>
                <w:left w:val="none" w:sz="0" w:space="0" w:color="auto"/>
                <w:bottom w:val="none" w:sz="0" w:space="0" w:color="auto"/>
                <w:right w:val="none" w:sz="0" w:space="0" w:color="auto"/>
              </w:divBdr>
            </w:div>
          </w:divsChild>
        </w:div>
        <w:div w:id="1934582765">
          <w:marLeft w:val="0"/>
          <w:marRight w:val="0"/>
          <w:marTop w:val="300"/>
          <w:marBottom w:val="15"/>
          <w:divBdr>
            <w:top w:val="none" w:sz="0" w:space="0" w:color="auto"/>
            <w:left w:val="none" w:sz="0" w:space="0" w:color="auto"/>
            <w:bottom w:val="none" w:sz="0" w:space="0" w:color="auto"/>
            <w:right w:val="none" w:sz="0" w:space="0" w:color="auto"/>
          </w:divBdr>
        </w:div>
      </w:divsChild>
    </w:div>
    <w:div w:id="1426074853">
      <w:bodyDiv w:val="1"/>
      <w:marLeft w:val="0"/>
      <w:marRight w:val="0"/>
      <w:marTop w:val="0"/>
      <w:marBottom w:val="0"/>
      <w:divBdr>
        <w:top w:val="none" w:sz="0" w:space="0" w:color="auto"/>
        <w:left w:val="none" w:sz="0" w:space="0" w:color="auto"/>
        <w:bottom w:val="none" w:sz="0" w:space="0" w:color="auto"/>
        <w:right w:val="none" w:sz="0" w:space="0" w:color="auto"/>
      </w:divBdr>
      <w:divsChild>
        <w:div w:id="713427988">
          <w:marLeft w:val="0"/>
          <w:marRight w:val="0"/>
          <w:marTop w:val="0"/>
          <w:marBottom w:val="0"/>
          <w:divBdr>
            <w:top w:val="none" w:sz="0" w:space="0" w:color="auto"/>
            <w:left w:val="none" w:sz="0" w:space="0" w:color="auto"/>
            <w:bottom w:val="none" w:sz="0" w:space="0" w:color="auto"/>
            <w:right w:val="none" w:sz="0" w:space="0" w:color="auto"/>
          </w:divBdr>
          <w:divsChild>
            <w:div w:id="957492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898571">
      <w:bodyDiv w:val="1"/>
      <w:marLeft w:val="0"/>
      <w:marRight w:val="0"/>
      <w:marTop w:val="0"/>
      <w:marBottom w:val="0"/>
      <w:divBdr>
        <w:top w:val="none" w:sz="0" w:space="0" w:color="auto"/>
        <w:left w:val="none" w:sz="0" w:space="0" w:color="auto"/>
        <w:bottom w:val="none" w:sz="0" w:space="0" w:color="auto"/>
        <w:right w:val="none" w:sz="0" w:space="0" w:color="auto"/>
      </w:divBdr>
    </w:div>
    <w:div w:id="1435443330">
      <w:bodyDiv w:val="1"/>
      <w:marLeft w:val="0"/>
      <w:marRight w:val="0"/>
      <w:marTop w:val="0"/>
      <w:marBottom w:val="0"/>
      <w:divBdr>
        <w:top w:val="none" w:sz="0" w:space="0" w:color="auto"/>
        <w:left w:val="none" w:sz="0" w:space="0" w:color="auto"/>
        <w:bottom w:val="none" w:sz="0" w:space="0" w:color="auto"/>
        <w:right w:val="none" w:sz="0" w:space="0" w:color="auto"/>
      </w:divBdr>
      <w:divsChild>
        <w:div w:id="1691712993">
          <w:marLeft w:val="0"/>
          <w:marRight w:val="0"/>
          <w:marTop w:val="0"/>
          <w:marBottom w:val="0"/>
          <w:divBdr>
            <w:top w:val="none" w:sz="0" w:space="0" w:color="auto"/>
            <w:left w:val="none" w:sz="0" w:space="0" w:color="auto"/>
            <w:bottom w:val="none" w:sz="0" w:space="0" w:color="auto"/>
            <w:right w:val="none" w:sz="0" w:space="0" w:color="auto"/>
          </w:divBdr>
          <w:divsChild>
            <w:div w:id="1106191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524743">
      <w:bodyDiv w:val="1"/>
      <w:marLeft w:val="0"/>
      <w:marRight w:val="0"/>
      <w:marTop w:val="0"/>
      <w:marBottom w:val="0"/>
      <w:divBdr>
        <w:top w:val="none" w:sz="0" w:space="0" w:color="auto"/>
        <w:left w:val="none" w:sz="0" w:space="0" w:color="auto"/>
        <w:bottom w:val="none" w:sz="0" w:space="0" w:color="auto"/>
        <w:right w:val="none" w:sz="0" w:space="0" w:color="auto"/>
      </w:divBdr>
      <w:divsChild>
        <w:div w:id="165748700">
          <w:marLeft w:val="0"/>
          <w:marRight w:val="0"/>
          <w:marTop w:val="0"/>
          <w:marBottom w:val="0"/>
          <w:divBdr>
            <w:top w:val="none" w:sz="0" w:space="0" w:color="auto"/>
            <w:left w:val="none" w:sz="0" w:space="0" w:color="auto"/>
            <w:bottom w:val="none" w:sz="0" w:space="0" w:color="auto"/>
            <w:right w:val="none" w:sz="0" w:space="0" w:color="auto"/>
          </w:divBdr>
        </w:div>
        <w:div w:id="232399930">
          <w:marLeft w:val="0"/>
          <w:marRight w:val="0"/>
          <w:marTop w:val="0"/>
          <w:marBottom w:val="0"/>
          <w:divBdr>
            <w:top w:val="none" w:sz="0" w:space="0" w:color="auto"/>
            <w:left w:val="none" w:sz="0" w:space="0" w:color="auto"/>
            <w:bottom w:val="none" w:sz="0" w:space="0" w:color="auto"/>
            <w:right w:val="none" w:sz="0" w:space="0" w:color="auto"/>
          </w:divBdr>
          <w:divsChild>
            <w:div w:id="124178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692033">
      <w:bodyDiv w:val="1"/>
      <w:marLeft w:val="0"/>
      <w:marRight w:val="0"/>
      <w:marTop w:val="0"/>
      <w:marBottom w:val="0"/>
      <w:divBdr>
        <w:top w:val="none" w:sz="0" w:space="0" w:color="auto"/>
        <w:left w:val="none" w:sz="0" w:space="0" w:color="auto"/>
        <w:bottom w:val="none" w:sz="0" w:space="0" w:color="auto"/>
        <w:right w:val="none" w:sz="0" w:space="0" w:color="auto"/>
      </w:divBdr>
      <w:divsChild>
        <w:div w:id="734353363">
          <w:marLeft w:val="0"/>
          <w:marRight w:val="0"/>
          <w:marTop w:val="0"/>
          <w:marBottom w:val="0"/>
          <w:divBdr>
            <w:top w:val="none" w:sz="0" w:space="0" w:color="auto"/>
            <w:left w:val="none" w:sz="0" w:space="0" w:color="auto"/>
            <w:bottom w:val="none" w:sz="0" w:space="0" w:color="auto"/>
            <w:right w:val="none" w:sz="0" w:space="0" w:color="auto"/>
          </w:divBdr>
          <w:divsChild>
            <w:div w:id="105751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942899">
      <w:bodyDiv w:val="1"/>
      <w:marLeft w:val="0"/>
      <w:marRight w:val="0"/>
      <w:marTop w:val="0"/>
      <w:marBottom w:val="0"/>
      <w:divBdr>
        <w:top w:val="none" w:sz="0" w:space="0" w:color="auto"/>
        <w:left w:val="none" w:sz="0" w:space="0" w:color="auto"/>
        <w:bottom w:val="none" w:sz="0" w:space="0" w:color="auto"/>
        <w:right w:val="none" w:sz="0" w:space="0" w:color="auto"/>
      </w:divBdr>
      <w:divsChild>
        <w:div w:id="1372653718">
          <w:marLeft w:val="0"/>
          <w:marRight w:val="0"/>
          <w:marTop w:val="0"/>
          <w:marBottom w:val="0"/>
          <w:divBdr>
            <w:top w:val="none" w:sz="0" w:space="0" w:color="auto"/>
            <w:left w:val="none" w:sz="0" w:space="0" w:color="auto"/>
            <w:bottom w:val="none" w:sz="0" w:space="0" w:color="auto"/>
            <w:right w:val="none" w:sz="0" w:space="0" w:color="auto"/>
          </w:divBdr>
          <w:divsChild>
            <w:div w:id="888613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757844">
      <w:bodyDiv w:val="1"/>
      <w:marLeft w:val="0"/>
      <w:marRight w:val="0"/>
      <w:marTop w:val="0"/>
      <w:marBottom w:val="0"/>
      <w:divBdr>
        <w:top w:val="none" w:sz="0" w:space="0" w:color="auto"/>
        <w:left w:val="none" w:sz="0" w:space="0" w:color="auto"/>
        <w:bottom w:val="none" w:sz="0" w:space="0" w:color="auto"/>
        <w:right w:val="none" w:sz="0" w:space="0" w:color="auto"/>
      </w:divBdr>
      <w:divsChild>
        <w:div w:id="402917270">
          <w:marLeft w:val="0"/>
          <w:marRight w:val="0"/>
          <w:marTop w:val="0"/>
          <w:marBottom w:val="0"/>
          <w:divBdr>
            <w:top w:val="none" w:sz="0" w:space="0" w:color="auto"/>
            <w:left w:val="none" w:sz="0" w:space="0" w:color="auto"/>
            <w:bottom w:val="none" w:sz="0" w:space="0" w:color="auto"/>
            <w:right w:val="none" w:sz="0" w:space="0" w:color="auto"/>
          </w:divBdr>
        </w:div>
        <w:div w:id="782111637">
          <w:marLeft w:val="0"/>
          <w:marRight w:val="0"/>
          <w:marTop w:val="0"/>
          <w:marBottom w:val="0"/>
          <w:divBdr>
            <w:top w:val="none" w:sz="0" w:space="0" w:color="auto"/>
            <w:left w:val="none" w:sz="0" w:space="0" w:color="auto"/>
            <w:bottom w:val="none" w:sz="0" w:space="0" w:color="auto"/>
            <w:right w:val="none" w:sz="0" w:space="0" w:color="auto"/>
          </w:divBdr>
          <w:divsChild>
            <w:div w:id="46072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140140">
      <w:bodyDiv w:val="1"/>
      <w:marLeft w:val="0"/>
      <w:marRight w:val="0"/>
      <w:marTop w:val="0"/>
      <w:marBottom w:val="0"/>
      <w:divBdr>
        <w:top w:val="none" w:sz="0" w:space="0" w:color="auto"/>
        <w:left w:val="none" w:sz="0" w:space="0" w:color="auto"/>
        <w:bottom w:val="none" w:sz="0" w:space="0" w:color="auto"/>
        <w:right w:val="none" w:sz="0" w:space="0" w:color="auto"/>
      </w:divBdr>
      <w:divsChild>
        <w:div w:id="2143771240">
          <w:marLeft w:val="0"/>
          <w:marRight w:val="0"/>
          <w:marTop w:val="0"/>
          <w:marBottom w:val="0"/>
          <w:divBdr>
            <w:top w:val="none" w:sz="0" w:space="0" w:color="auto"/>
            <w:left w:val="none" w:sz="0" w:space="0" w:color="auto"/>
            <w:bottom w:val="none" w:sz="0" w:space="0" w:color="auto"/>
            <w:right w:val="none" w:sz="0" w:space="0" w:color="auto"/>
          </w:divBdr>
          <w:divsChild>
            <w:div w:id="1202550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4394019">
      <w:bodyDiv w:val="1"/>
      <w:marLeft w:val="0"/>
      <w:marRight w:val="0"/>
      <w:marTop w:val="0"/>
      <w:marBottom w:val="0"/>
      <w:divBdr>
        <w:top w:val="none" w:sz="0" w:space="0" w:color="auto"/>
        <w:left w:val="none" w:sz="0" w:space="0" w:color="auto"/>
        <w:bottom w:val="none" w:sz="0" w:space="0" w:color="auto"/>
        <w:right w:val="none" w:sz="0" w:space="0" w:color="auto"/>
      </w:divBdr>
    </w:div>
    <w:div w:id="1536504809">
      <w:bodyDiv w:val="1"/>
      <w:marLeft w:val="0"/>
      <w:marRight w:val="0"/>
      <w:marTop w:val="0"/>
      <w:marBottom w:val="0"/>
      <w:divBdr>
        <w:top w:val="none" w:sz="0" w:space="0" w:color="auto"/>
        <w:left w:val="none" w:sz="0" w:space="0" w:color="auto"/>
        <w:bottom w:val="none" w:sz="0" w:space="0" w:color="auto"/>
        <w:right w:val="none" w:sz="0" w:space="0" w:color="auto"/>
      </w:divBdr>
      <w:divsChild>
        <w:div w:id="640885334">
          <w:marLeft w:val="0"/>
          <w:marRight w:val="0"/>
          <w:marTop w:val="0"/>
          <w:marBottom w:val="0"/>
          <w:divBdr>
            <w:top w:val="none" w:sz="0" w:space="0" w:color="auto"/>
            <w:left w:val="none" w:sz="0" w:space="0" w:color="auto"/>
            <w:bottom w:val="none" w:sz="0" w:space="0" w:color="auto"/>
            <w:right w:val="none" w:sz="0" w:space="0" w:color="auto"/>
          </w:divBdr>
          <w:divsChild>
            <w:div w:id="339745071">
              <w:marLeft w:val="0"/>
              <w:marRight w:val="0"/>
              <w:marTop w:val="0"/>
              <w:marBottom w:val="0"/>
              <w:divBdr>
                <w:top w:val="none" w:sz="0" w:space="0" w:color="auto"/>
                <w:left w:val="none" w:sz="0" w:space="0" w:color="auto"/>
                <w:bottom w:val="none" w:sz="0" w:space="0" w:color="auto"/>
                <w:right w:val="none" w:sz="0" w:space="0" w:color="auto"/>
              </w:divBdr>
            </w:div>
          </w:divsChild>
        </w:div>
        <w:div w:id="2121803566">
          <w:marLeft w:val="0"/>
          <w:marRight w:val="0"/>
          <w:marTop w:val="0"/>
          <w:marBottom w:val="0"/>
          <w:divBdr>
            <w:top w:val="none" w:sz="0" w:space="0" w:color="auto"/>
            <w:left w:val="none" w:sz="0" w:space="0" w:color="auto"/>
            <w:bottom w:val="none" w:sz="0" w:space="0" w:color="auto"/>
            <w:right w:val="none" w:sz="0" w:space="0" w:color="auto"/>
          </w:divBdr>
        </w:div>
      </w:divsChild>
    </w:div>
    <w:div w:id="1570533918">
      <w:bodyDiv w:val="1"/>
      <w:marLeft w:val="0"/>
      <w:marRight w:val="0"/>
      <w:marTop w:val="0"/>
      <w:marBottom w:val="0"/>
      <w:divBdr>
        <w:top w:val="none" w:sz="0" w:space="0" w:color="auto"/>
        <w:left w:val="none" w:sz="0" w:space="0" w:color="auto"/>
        <w:bottom w:val="none" w:sz="0" w:space="0" w:color="auto"/>
        <w:right w:val="none" w:sz="0" w:space="0" w:color="auto"/>
      </w:divBdr>
      <w:divsChild>
        <w:div w:id="307591614">
          <w:marLeft w:val="0"/>
          <w:marRight w:val="0"/>
          <w:marTop w:val="0"/>
          <w:marBottom w:val="0"/>
          <w:divBdr>
            <w:top w:val="none" w:sz="0" w:space="0" w:color="auto"/>
            <w:left w:val="none" w:sz="0" w:space="0" w:color="auto"/>
            <w:bottom w:val="none" w:sz="0" w:space="0" w:color="auto"/>
            <w:right w:val="none" w:sz="0" w:space="0" w:color="auto"/>
          </w:divBdr>
        </w:div>
        <w:div w:id="309870025">
          <w:marLeft w:val="0"/>
          <w:marRight w:val="0"/>
          <w:marTop w:val="0"/>
          <w:marBottom w:val="0"/>
          <w:divBdr>
            <w:top w:val="none" w:sz="0" w:space="0" w:color="auto"/>
            <w:left w:val="none" w:sz="0" w:space="0" w:color="auto"/>
            <w:bottom w:val="none" w:sz="0" w:space="0" w:color="auto"/>
            <w:right w:val="none" w:sz="0" w:space="0" w:color="auto"/>
          </w:divBdr>
          <w:divsChild>
            <w:div w:id="52895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686411">
      <w:bodyDiv w:val="1"/>
      <w:marLeft w:val="0"/>
      <w:marRight w:val="0"/>
      <w:marTop w:val="0"/>
      <w:marBottom w:val="0"/>
      <w:divBdr>
        <w:top w:val="none" w:sz="0" w:space="0" w:color="auto"/>
        <w:left w:val="none" w:sz="0" w:space="0" w:color="auto"/>
        <w:bottom w:val="none" w:sz="0" w:space="0" w:color="auto"/>
        <w:right w:val="none" w:sz="0" w:space="0" w:color="auto"/>
      </w:divBdr>
      <w:divsChild>
        <w:div w:id="1543248987">
          <w:marLeft w:val="0"/>
          <w:marRight w:val="0"/>
          <w:marTop w:val="0"/>
          <w:marBottom w:val="0"/>
          <w:divBdr>
            <w:top w:val="none" w:sz="0" w:space="0" w:color="auto"/>
            <w:left w:val="none" w:sz="0" w:space="0" w:color="auto"/>
            <w:bottom w:val="none" w:sz="0" w:space="0" w:color="auto"/>
            <w:right w:val="none" w:sz="0" w:space="0" w:color="auto"/>
          </w:divBdr>
          <w:divsChild>
            <w:div w:id="514226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155653">
      <w:bodyDiv w:val="1"/>
      <w:marLeft w:val="0"/>
      <w:marRight w:val="0"/>
      <w:marTop w:val="0"/>
      <w:marBottom w:val="0"/>
      <w:divBdr>
        <w:top w:val="none" w:sz="0" w:space="0" w:color="auto"/>
        <w:left w:val="none" w:sz="0" w:space="0" w:color="auto"/>
        <w:bottom w:val="none" w:sz="0" w:space="0" w:color="auto"/>
        <w:right w:val="none" w:sz="0" w:space="0" w:color="auto"/>
      </w:divBdr>
      <w:divsChild>
        <w:div w:id="800265396">
          <w:marLeft w:val="0"/>
          <w:marRight w:val="0"/>
          <w:marTop w:val="0"/>
          <w:marBottom w:val="0"/>
          <w:divBdr>
            <w:top w:val="none" w:sz="0" w:space="0" w:color="auto"/>
            <w:left w:val="none" w:sz="0" w:space="0" w:color="auto"/>
            <w:bottom w:val="none" w:sz="0" w:space="0" w:color="auto"/>
            <w:right w:val="none" w:sz="0" w:space="0" w:color="auto"/>
          </w:divBdr>
        </w:div>
        <w:div w:id="1195924002">
          <w:marLeft w:val="0"/>
          <w:marRight w:val="0"/>
          <w:marTop w:val="0"/>
          <w:marBottom w:val="0"/>
          <w:divBdr>
            <w:top w:val="none" w:sz="0" w:space="0" w:color="auto"/>
            <w:left w:val="none" w:sz="0" w:space="0" w:color="auto"/>
            <w:bottom w:val="none" w:sz="0" w:space="0" w:color="auto"/>
            <w:right w:val="none" w:sz="0" w:space="0" w:color="auto"/>
          </w:divBdr>
          <w:divsChild>
            <w:div w:id="1251547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9828151">
      <w:bodyDiv w:val="1"/>
      <w:marLeft w:val="0"/>
      <w:marRight w:val="0"/>
      <w:marTop w:val="0"/>
      <w:marBottom w:val="0"/>
      <w:divBdr>
        <w:top w:val="none" w:sz="0" w:space="0" w:color="auto"/>
        <w:left w:val="none" w:sz="0" w:space="0" w:color="auto"/>
        <w:bottom w:val="none" w:sz="0" w:space="0" w:color="auto"/>
        <w:right w:val="none" w:sz="0" w:space="0" w:color="auto"/>
      </w:divBdr>
      <w:divsChild>
        <w:div w:id="1738093809">
          <w:marLeft w:val="0"/>
          <w:marRight w:val="0"/>
          <w:marTop w:val="0"/>
          <w:marBottom w:val="0"/>
          <w:divBdr>
            <w:top w:val="none" w:sz="0" w:space="0" w:color="auto"/>
            <w:left w:val="none" w:sz="0" w:space="0" w:color="auto"/>
            <w:bottom w:val="none" w:sz="0" w:space="0" w:color="auto"/>
            <w:right w:val="none" w:sz="0" w:space="0" w:color="auto"/>
          </w:divBdr>
        </w:div>
        <w:div w:id="2092193787">
          <w:marLeft w:val="0"/>
          <w:marRight w:val="0"/>
          <w:marTop w:val="0"/>
          <w:marBottom w:val="0"/>
          <w:divBdr>
            <w:top w:val="none" w:sz="0" w:space="0" w:color="auto"/>
            <w:left w:val="none" w:sz="0" w:space="0" w:color="auto"/>
            <w:bottom w:val="none" w:sz="0" w:space="0" w:color="auto"/>
            <w:right w:val="none" w:sz="0" w:space="0" w:color="auto"/>
          </w:divBdr>
          <w:divsChild>
            <w:div w:id="675426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1716852">
      <w:bodyDiv w:val="1"/>
      <w:marLeft w:val="0"/>
      <w:marRight w:val="0"/>
      <w:marTop w:val="0"/>
      <w:marBottom w:val="0"/>
      <w:divBdr>
        <w:top w:val="none" w:sz="0" w:space="0" w:color="auto"/>
        <w:left w:val="none" w:sz="0" w:space="0" w:color="auto"/>
        <w:bottom w:val="none" w:sz="0" w:space="0" w:color="auto"/>
        <w:right w:val="none" w:sz="0" w:space="0" w:color="auto"/>
      </w:divBdr>
      <w:divsChild>
        <w:div w:id="1282154584">
          <w:marLeft w:val="0"/>
          <w:marRight w:val="0"/>
          <w:marTop w:val="0"/>
          <w:marBottom w:val="0"/>
          <w:divBdr>
            <w:top w:val="none" w:sz="0" w:space="0" w:color="auto"/>
            <w:left w:val="none" w:sz="0" w:space="0" w:color="auto"/>
            <w:bottom w:val="none" w:sz="0" w:space="0" w:color="auto"/>
            <w:right w:val="none" w:sz="0" w:space="0" w:color="auto"/>
          </w:divBdr>
          <w:divsChild>
            <w:div w:id="1330328672">
              <w:marLeft w:val="0"/>
              <w:marRight w:val="0"/>
              <w:marTop w:val="0"/>
              <w:marBottom w:val="0"/>
              <w:divBdr>
                <w:top w:val="none" w:sz="0" w:space="0" w:color="auto"/>
                <w:left w:val="none" w:sz="0" w:space="0" w:color="auto"/>
                <w:bottom w:val="none" w:sz="0" w:space="0" w:color="auto"/>
                <w:right w:val="none" w:sz="0" w:space="0" w:color="auto"/>
              </w:divBdr>
            </w:div>
          </w:divsChild>
        </w:div>
        <w:div w:id="1715352235">
          <w:marLeft w:val="0"/>
          <w:marRight w:val="0"/>
          <w:marTop w:val="0"/>
          <w:marBottom w:val="0"/>
          <w:divBdr>
            <w:top w:val="none" w:sz="0" w:space="0" w:color="auto"/>
            <w:left w:val="none" w:sz="0" w:space="0" w:color="auto"/>
            <w:bottom w:val="none" w:sz="0" w:space="0" w:color="auto"/>
            <w:right w:val="none" w:sz="0" w:space="0" w:color="auto"/>
          </w:divBdr>
        </w:div>
      </w:divsChild>
    </w:div>
    <w:div w:id="1664816579">
      <w:bodyDiv w:val="1"/>
      <w:marLeft w:val="0"/>
      <w:marRight w:val="0"/>
      <w:marTop w:val="0"/>
      <w:marBottom w:val="0"/>
      <w:divBdr>
        <w:top w:val="none" w:sz="0" w:space="0" w:color="auto"/>
        <w:left w:val="none" w:sz="0" w:space="0" w:color="auto"/>
        <w:bottom w:val="none" w:sz="0" w:space="0" w:color="auto"/>
        <w:right w:val="none" w:sz="0" w:space="0" w:color="auto"/>
      </w:divBdr>
      <w:divsChild>
        <w:div w:id="663241465">
          <w:marLeft w:val="0"/>
          <w:marRight w:val="0"/>
          <w:marTop w:val="0"/>
          <w:marBottom w:val="0"/>
          <w:divBdr>
            <w:top w:val="none" w:sz="0" w:space="0" w:color="auto"/>
            <w:left w:val="none" w:sz="0" w:space="0" w:color="auto"/>
            <w:bottom w:val="none" w:sz="0" w:space="0" w:color="auto"/>
            <w:right w:val="none" w:sz="0" w:space="0" w:color="auto"/>
          </w:divBdr>
          <w:divsChild>
            <w:div w:id="128984314">
              <w:marLeft w:val="0"/>
              <w:marRight w:val="0"/>
              <w:marTop w:val="0"/>
              <w:marBottom w:val="0"/>
              <w:divBdr>
                <w:top w:val="none" w:sz="0" w:space="0" w:color="auto"/>
                <w:left w:val="none" w:sz="0" w:space="0" w:color="auto"/>
                <w:bottom w:val="single" w:sz="2" w:space="0" w:color="ADCFE8"/>
                <w:right w:val="single" w:sz="2" w:space="0" w:color="ADCFE8"/>
              </w:divBdr>
              <w:divsChild>
                <w:div w:id="1266035365">
                  <w:marLeft w:val="0"/>
                  <w:marRight w:val="0"/>
                  <w:marTop w:val="0"/>
                  <w:marBottom w:val="0"/>
                  <w:divBdr>
                    <w:top w:val="none" w:sz="0" w:space="0" w:color="auto"/>
                    <w:left w:val="none" w:sz="0" w:space="0" w:color="auto"/>
                    <w:bottom w:val="none" w:sz="0" w:space="0" w:color="auto"/>
                    <w:right w:val="none" w:sz="0" w:space="0" w:color="auto"/>
                  </w:divBdr>
                  <w:divsChild>
                    <w:div w:id="134120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023333">
          <w:marLeft w:val="0"/>
          <w:marRight w:val="0"/>
          <w:marTop w:val="75"/>
          <w:marBottom w:val="0"/>
          <w:divBdr>
            <w:top w:val="none" w:sz="0" w:space="0" w:color="auto"/>
            <w:left w:val="none" w:sz="0" w:space="4" w:color="auto"/>
            <w:bottom w:val="single" w:sz="36" w:space="0" w:color="4087C5"/>
            <w:right w:val="none" w:sz="0" w:space="4" w:color="auto"/>
          </w:divBdr>
        </w:div>
      </w:divsChild>
    </w:div>
    <w:div w:id="1736464631">
      <w:bodyDiv w:val="1"/>
      <w:marLeft w:val="0"/>
      <w:marRight w:val="0"/>
      <w:marTop w:val="0"/>
      <w:marBottom w:val="0"/>
      <w:divBdr>
        <w:top w:val="none" w:sz="0" w:space="0" w:color="auto"/>
        <w:left w:val="none" w:sz="0" w:space="0" w:color="auto"/>
        <w:bottom w:val="none" w:sz="0" w:space="0" w:color="auto"/>
        <w:right w:val="none" w:sz="0" w:space="0" w:color="auto"/>
      </w:divBdr>
    </w:div>
    <w:div w:id="1839687415">
      <w:bodyDiv w:val="1"/>
      <w:marLeft w:val="0"/>
      <w:marRight w:val="0"/>
      <w:marTop w:val="0"/>
      <w:marBottom w:val="0"/>
      <w:divBdr>
        <w:top w:val="none" w:sz="0" w:space="0" w:color="auto"/>
        <w:left w:val="none" w:sz="0" w:space="0" w:color="auto"/>
        <w:bottom w:val="none" w:sz="0" w:space="0" w:color="auto"/>
        <w:right w:val="none" w:sz="0" w:space="0" w:color="auto"/>
      </w:divBdr>
      <w:divsChild>
        <w:div w:id="627004813">
          <w:marLeft w:val="0"/>
          <w:marRight w:val="0"/>
          <w:marTop w:val="0"/>
          <w:marBottom w:val="0"/>
          <w:divBdr>
            <w:top w:val="none" w:sz="0" w:space="0" w:color="auto"/>
            <w:left w:val="none" w:sz="0" w:space="0" w:color="auto"/>
            <w:bottom w:val="none" w:sz="0" w:space="0" w:color="auto"/>
            <w:right w:val="none" w:sz="0" w:space="0" w:color="auto"/>
          </w:divBdr>
        </w:div>
        <w:div w:id="922488766">
          <w:marLeft w:val="0"/>
          <w:marRight w:val="0"/>
          <w:marTop w:val="0"/>
          <w:marBottom w:val="0"/>
          <w:divBdr>
            <w:top w:val="none" w:sz="0" w:space="0" w:color="auto"/>
            <w:left w:val="none" w:sz="0" w:space="0" w:color="auto"/>
            <w:bottom w:val="none" w:sz="0" w:space="0" w:color="auto"/>
            <w:right w:val="none" w:sz="0" w:space="0" w:color="auto"/>
          </w:divBdr>
          <w:divsChild>
            <w:div w:id="618756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358286">
      <w:bodyDiv w:val="1"/>
      <w:marLeft w:val="0"/>
      <w:marRight w:val="0"/>
      <w:marTop w:val="0"/>
      <w:marBottom w:val="0"/>
      <w:divBdr>
        <w:top w:val="none" w:sz="0" w:space="0" w:color="auto"/>
        <w:left w:val="none" w:sz="0" w:space="0" w:color="auto"/>
        <w:bottom w:val="none" w:sz="0" w:space="0" w:color="auto"/>
        <w:right w:val="none" w:sz="0" w:space="0" w:color="auto"/>
      </w:divBdr>
    </w:div>
    <w:div w:id="1882478427">
      <w:bodyDiv w:val="1"/>
      <w:marLeft w:val="0"/>
      <w:marRight w:val="0"/>
      <w:marTop w:val="0"/>
      <w:marBottom w:val="0"/>
      <w:divBdr>
        <w:top w:val="none" w:sz="0" w:space="0" w:color="auto"/>
        <w:left w:val="none" w:sz="0" w:space="0" w:color="auto"/>
        <w:bottom w:val="none" w:sz="0" w:space="0" w:color="auto"/>
        <w:right w:val="none" w:sz="0" w:space="0" w:color="auto"/>
      </w:divBdr>
      <w:divsChild>
        <w:div w:id="1876313963">
          <w:marLeft w:val="0"/>
          <w:marRight w:val="0"/>
          <w:marTop w:val="0"/>
          <w:marBottom w:val="0"/>
          <w:divBdr>
            <w:top w:val="none" w:sz="0" w:space="0" w:color="auto"/>
            <w:left w:val="none" w:sz="0" w:space="0" w:color="auto"/>
            <w:bottom w:val="none" w:sz="0" w:space="0" w:color="auto"/>
            <w:right w:val="none" w:sz="0" w:space="0" w:color="auto"/>
          </w:divBdr>
          <w:divsChild>
            <w:div w:id="54325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258771">
      <w:bodyDiv w:val="1"/>
      <w:marLeft w:val="0"/>
      <w:marRight w:val="0"/>
      <w:marTop w:val="0"/>
      <w:marBottom w:val="0"/>
      <w:divBdr>
        <w:top w:val="none" w:sz="0" w:space="0" w:color="auto"/>
        <w:left w:val="none" w:sz="0" w:space="0" w:color="auto"/>
        <w:bottom w:val="none" w:sz="0" w:space="0" w:color="auto"/>
        <w:right w:val="none" w:sz="0" w:space="0" w:color="auto"/>
      </w:divBdr>
      <w:divsChild>
        <w:div w:id="902830445">
          <w:marLeft w:val="0"/>
          <w:marRight w:val="0"/>
          <w:marTop w:val="0"/>
          <w:marBottom w:val="0"/>
          <w:divBdr>
            <w:top w:val="none" w:sz="0" w:space="0" w:color="auto"/>
            <w:left w:val="none" w:sz="0" w:space="0" w:color="auto"/>
            <w:bottom w:val="none" w:sz="0" w:space="0" w:color="auto"/>
            <w:right w:val="none" w:sz="0" w:space="0" w:color="auto"/>
          </w:divBdr>
          <w:divsChild>
            <w:div w:id="296110914">
              <w:marLeft w:val="0"/>
              <w:marRight w:val="0"/>
              <w:marTop w:val="0"/>
              <w:marBottom w:val="0"/>
              <w:divBdr>
                <w:top w:val="none" w:sz="0" w:space="0" w:color="auto"/>
                <w:left w:val="none" w:sz="0" w:space="0" w:color="auto"/>
                <w:bottom w:val="none" w:sz="0" w:space="0" w:color="auto"/>
                <w:right w:val="none" w:sz="0" w:space="0" w:color="auto"/>
              </w:divBdr>
            </w:div>
          </w:divsChild>
        </w:div>
        <w:div w:id="1111438593">
          <w:marLeft w:val="0"/>
          <w:marRight w:val="0"/>
          <w:marTop w:val="0"/>
          <w:marBottom w:val="0"/>
          <w:divBdr>
            <w:top w:val="none" w:sz="0" w:space="0" w:color="auto"/>
            <w:left w:val="none" w:sz="0" w:space="0" w:color="auto"/>
            <w:bottom w:val="none" w:sz="0" w:space="0" w:color="auto"/>
            <w:right w:val="none" w:sz="0" w:space="0" w:color="auto"/>
          </w:divBdr>
        </w:div>
      </w:divsChild>
    </w:div>
    <w:div w:id="1942566923">
      <w:bodyDiv w:val="1"/>
      <w:marLeft w:val="0"/>
      <w:marRight w:val="0"/>
      <w:marTop w:val="0"/>
      <w:marBottom w:val="0"/>
      <w:divBdr>
        <w:top w:val="none" w:sz="0" w:space="0" w:color="auto"/>
        <w:left w:val="none" w:sz="0" w:space="0" w:color="auto"/>
        <w:bottom w:val="none" w:sz="0" w:space="0" w:color="auto"/>
        <w:right w:val="none" w:sz="0" w:space="0" w:color="auto"/>
      </w:divBdr>
      <w:divsChild>
        <w:div w:id="2057198495">
          <w:marLeft w:val="0"/>
          <w:marRight w:val="0"/>
          <w:marTop w:val="0"/>
          <w:marBottom w:val="0"/>
          <w:divBdr>
            <w:top w:val="none" w:sz="0" w:space="0" w:color="auto"/>
            <w:left w:val="none" w:sz="0" w:space="0" w:color="auto"/>
            <w:bottom w:val="none" w:sz="0" w:space="0" w:color="auto"/>
            <w:right w:val="none" w:sz="0" w:space="0" w:color="auto"/>
          </w:divBdr>
          <w:divsChild>
            <w:div w:id="1254896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4213393">
      <w:bodyDiv w:val="1"/>
      <w:marLeft w:val="0"/>
      <w:marRight w:val="0"/>
      <w:marTop w:val="0"/>
      <w:marBottom w:val="0"/>
      <w:divBdr>
        <w:top w:val="none" w:sz="0" w:space="0" w:color="auto"/>
        <w:left w:val="none" w:sz="0" w:space="0" w:color="auto"/>
        <w:bottom w:val="none" w:sz="0" w:space="0" w:color="auto"/>
        <w:right w:val="none" w:sz="0" w:space="0" w:color="auto"/>
      </w:divBdr>
      <w:divsChild>
        <w:div w:id="610623278">
          <w:marLeft w:val="0"/>
          <w:marRight w:val="0"/>
          <w:marTop w:val="0"/>
          <w:marBottom w:val="0"/>
          <w:divBdr>
            <w:top w:val="none" w:sz="0" w:space="0" w:color="auto"/>
            <w:left w:val="none" w:sz="0" w:space="0" w:color="auto"/>
            <w:bottom w:val="none" w:sz="0" w:space="0" w:color="auto"/>
            <w:right w:val="none" w:sz="0" w:space="0" w:color="auto"/>
          </w:divBdr>
        </w:div>
        <w:div w:id="1189949920">
          <w:marLeft w:val="0"/>
          <w:marRight w:val="0"/>
          <w:marTop w:val="0"/>
          <w:marBottom w:val="0"/>
          <w:divBdr>
            <w:top w:val="none" w:sz="0" w:space="0" w:color="auto"/>
            <w:left w:val="none" w:sz="0" w:space="0" w:color="auto"/>
            <w:bottom w:val="none" w:sz="0" w:space="0" w:color="auto"/>
            <w:right w:val="none" w:sz="0" w:space="0" w:color="auto"/>
          </w:divBdr>
          <w:divsChild>
            <w:div w:id="159589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8553350">
      <w:bodyDiv w:val="1"/>
      <w:marLeft w:val="0"/>
      <w:marRight w:val="0"/>
      <w:marTop w:val="0"/>
      <w:marBottom w:val="0"/>
      <w:divBdr>
        <w:top w:val="none" w:sz="0" w:space="0" w:color="auto"/>
        <w:left w:val="none" w:sz="0" w:space="0" w:color="auto"/>
        <w:bottom w:val="none" w:sz="0" w:space="0" w:color="auto"/>
        <w:right w:val="none" w:sz="0" w:space="0" w:color="auto"/>
      </w:divBdr>
      <w:divsChild>
        <w:div w:id="235896111">
          <w:marLeft w:val="0"/>
          <w:marRight w:val="0"/>
          <w:marTop w:val="0"/>
          <w:marBottom w:val="0"/>
          <w:divBdr>
            <w:top w:val="none" w:sz="0" w:space="0" w:color="auto"/>
            <w:left w:val="none" w:sz="0" w:space="0" w:color="auto"/>
            <w:bottom w:val="none" w:sz="0" w:space="0" w:color="auto"/>
            <w:right w:val="none" w:sz="0" w:space="0" w:color="auto"/>
          </w:divBdr>
        </w:div>
        <w:div w:id="928854046">
          <w:marLeft w:val="0"/>
          <w:marRight w:val="0"/>
          <w:marTop w:val="0"/>
          <w:marBottom w:val="0"/>
          <w:divBdr>
            <w:top w:val="none" w:sz="0" w:space="0" w:color="auto"/>
            <w:left w:val="none" w:sz="0" w:space="0" w:color="auto"/>
            <w:bottom w:val="none" w:sz="0" w:space="0" w:color="auto"/>
            <w:right w:val="none" w:sz="0" w:space="0" w:color="auto"/>
          </w:divBdr>
          <w:divsChild>
            <w:div w:id="469513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132709">
      <w:bodyDiv w:val="1"/>
      <w:marLeft w:val="0"/>
      <w:marRight w:val="0"/>
      <w:marTop w:val="0"/>
      <w:marBottom w:val="0"/>
      <w:divBdr>
        <w:top w:val="none" w:sz="0" w:space="0" w:color="auto"/>
        <w:left w:val="none" w:sz="0" w:space="0" w:color="auto"/>
        <w:bottom w:val="none" w:sz="0" w:space="0" w:color="auto"/>
        <w:right w:val="none" w:sz="0" w:space="0" w:color="auto"/>
      </w:divBdr>
    </w:div>
    <w:div w:id="2072540535">
      <w:bodyDiv w:val="1"/>
      <w:marLeft w:val="0"/>
      <w:marRight w:val="0"/>
      <w:marTop w:val="0"/>
      <w:marBottom w:val="0"/>
      <w:divBdr>
        <w:top w:val="none" w:sz="0" w:space="0" w:color="auto"/>
        <w:left w:val="none" w:sz="0" w:space="0" w:color="auto"/>
        <w:bottom w:val="none" w:sz="0" w:space="0" w:color="auto"/>
        <w:right w:val="none" w:sz="0" w:space="0" w:color="auto"/>
      </w:divBdr>
      <w:divsChild>
        <w:div w:id="1983920650">
          <w:marLeft w:val="0"/>
          <w:marRight w:val="0"/>
          <w:marTop w:val="0"/>
          <w:marBottom w:val="0"/>
          <w:divBdr>
            <w:top w:val="none" w:sz="0" w:space="0" w:color="auto"/>
            <w:left w:val="none" w:sz="0" w:space="0" w:color="auto"/>
            <w:bottom w:val="none" w:sz="0" w:space="0" w:color="auto"/>
            <w:right w:val="none" w:sz="0" w:space="0" w:color="auto"/>
          </w:divBdr>
        </w:div>
        <w:div w:id="2054697527">
          <w:marLeft w:val="0"/>
          <w:marRight w:val="0"/>
          <w:marTop w:val="0"/>
          <w:marBottom w:val="0"/>
          <w:divBdr>
            <w:top w:val="none" w:sz="0" w:space="0" w:color="auto"/>
            <w:left w:val="none" w:sz="0" w:space="0" w:color="auto"/>
            <w:bottom w:val="none" w:sz="0" w:space="0" w:color="auto"/>
            <w:right w:val="none" w:sz="0" w:space="0" w:color="auto"/>
          </w:divBdr>
          <w:divsChild>
            <w:div w:id="61606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192215">
      <w:bodyDiv w:val="1"/>
      <w:marLeft w:val="0"/>
      <w:marRight w:val="0"/>
      <w:marTop w:val="0"/>
      <w:marBottom w:val="0"/>
      <w:divBdr>
        <w:top w:val="none" w:sz="0" w:space="0" w:color="auto"/>
        <w:left w:val="none" w:sz="0" w:space="0" w:color="auto"/>
        <w:bottom w:val="none" w:sz="0" w:space="0" w:color="auto"/>
        <w:right w:val="none" w:sz="0" w:space="0" w:color="auto"/>
      </w:divBdr>
      <w:divsChild>
        <w:div w:id="228425363">
          <w:marLeft w:val="0"/>
          <w:marRight w:val="0"/>
          <w:marTop w:val="0"/>
          <w:marBottom w:val="0"/>
          <w:divBdr>
            <w:top w:val="none" w:sz="0" w:space="0" w:color="auto"/>
            <w:left w:val="none" w:sz="0" w:space="0" w:color="auto"/>
            <w:bottom w:val="none" w:sz="0" w:space="0" w:color="auto"/>
            <w:right w:val="none" w:sz="0" w:space="0" w:color="auto"/>
          </w:divBdr>
          <w:divsChild>
            <w:div w:id="1038621935">
              <w:marLeft w:val="0"/>
              <w:marRight w:val="0"/>
              <w:marTop w:val="0"/>
              <w:marBottom w:val="0"/>
              <w:divBdr>
                <w:top w:val="none" w:sz="0" w:space="0" w:color="auto"/>
                <w:left w:val="none" w:sz="0" w:space="0" w:color="auto"/>
                <w:bottom w:val="none" w:sz="0" w:space="0" w:color="auto"/>
                <w:right w:val="none" w:sz="0" w:space="0" w:color="auto"/>
              </w:divBdr>
            </w:div>
          </w:divsChild>
        </w:div>
        <w:div w:id="1306935716">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2054"/>
    <customShpInfo spid="_x0000_s2078"/>
    <customShpInfo spid="_x0000_s2111"/>
    <customShpInfo spid="_x0000_s2106"/>
    <customShpInfo spid="_x0000_s2104"/>
    <customShpInfo spid="_x0000_s2108"/>
    <customShpInfo spid="_x0000_s2068"/>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BEADA5F-517A-4790-818B-799182F80B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392</TotalTime>
  <Pages>16</Pages>
  <Words>2542</Words>
  <Characters>14495</Characters>
  <Application>Microsoft Office Word</Application>
  <DocSecurity>0</DocSecurity>
  <Lines>120</Lines>
  <Paragraphs>34</Paragraphs>
  <ScaleCrop>false</ScaleCrop>
  <Company>Microsoft</Company>
  <LinksUpToDate>false</LinksUpToDate>
  <CharactersWithSpaces>17003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dc:creator>
  <cp:keywords/>
  <dc:description/>
  <cp:lastModifiedBy>wei</cp:lastModifiedBy>
  <cp:revision>3</cp:revision>
  <cp:lastPrinted>2023-02-27T02:23:00Z</cp:lastPrinted>
  <dcterms:created xsi:type="dcterms:W3CDTF">2023-02-23T00:54:00Z</dcterms:created>
  <dcterms:modified xsi:type="dcterms:W3CDTF">2023-03-01T02:28:00Z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5A346D7624D64BC99304C2453335B232</vt:lpwstr>
  </property>
</Properties>
</file>